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E0C71" w14:textId="7BE65D5A" w:rsidR="00DA64B9" w:rsidRDefault="00C74BEE" w:rsidP="001D2819">
      <w:pPr>
        <w:jc w:val="center"/>
        <w:rPr>
          <w:b/>
          <w:bCs/>
          <w:cap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8D80999" wp14:editId="7CB30C28">
            <wp:simplePos x="0" y="0"/>
            <wp:positionH relativeFrom="column">
              <wp:posOffset>2957830</wp:posOffset>
            </wp:positionH>
            <wp:positionV relativeFrom="paragraph">
              <wp:posOffset>0</wp:posOffset>
            </wp:positionV>
            <wp:extent cx="715645" cy="818515"/>
            <wp:effectExtent l="0" t="0" r="8255" b="635"/>
            <wp:wrapNone/>
            <wp:docPr id="2" name="obrázek 2" descr="Se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ed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FF217" w14:textId="77777777" w:rsidR="00DA64B9" w:rsidRDefault="00DA64B9" w:rsidP="001D2819">
      <w:pPr>
        <w:jc w:val="center"/>
        <w:rPr>
          <w:b/>
          <w:bCs/>
          <w:caps/>
          <w:sz w:val="36"/>
          <w:szCs w:val="36"/>
        </w:rPr>
      </w:pPr>
    </w:p>
    <w:p w14:paraId="58C7D2DF" w14:textId="77777777" w:rsidR="0037045A" w:rsidRDefault="0037045A" w:rsidP="001D2819">
      <w:pPr>
        <w:jc w:val="center"/>
        <w:rPr>
          <w:b/>
          <w:bCs/>
          <w:caps/>
          <w:sz w:val="36"/>
          <w:szCs w:val="36"/>
        </w:rPr>
      </w:pPr>
    </w:p>
    <w:p w14:paraId="04F18B42" w14:textId="799CCD41" w:rsidR="0037045A" w:rsidRDefault="001F4C75" w:rsidP="001D2819">
      <w:pPr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 xml:space="preserve"> </w:t>
      </w:r>
    </w:p>
    <w:p w14:paraId="4CC7282F" w14:textId="77777777" w:rsidR="00DA64B9" w:rsidRDefault="00DA64B9" w:rsidP="001D2819">
      <w:pPr>
        <w:jc w:val="center"/>
        <w:rPr>
          <w:b/>
          <w:bCs/>
          <w:caps/>
          <w:sz w:val="36"/>
          <w:szCs w:val="36"/>
        </w:rPr>
      </w:pPr>
    </w:p>
    <w:p w14:paraId="0F5D6606" w14:textId="77777777" w:rsidR="00DD1AD2" w:rsidRDefault="00DD1AD2" w:rsidP="00DD1AD2">
      <w:pPr>
        <w:rPr>
          <w:sz w:val="26"/>
          <w:szCs w:val="26"/>
        </w:rPr>
      </w:pPr>
    </w:p>
    <w:p w14:paraId="0D1FAA95" w14:textId="1D871EB5" w:rsidR="00DD1AD2" w:rsidRPr="00DD1AD2" w:rsidRDefault="00DD1AD2" w:rsidP="00DD1AD2">
      <w:pPr>
        <w:jc w:val="center"/>
        <w:rPr>
          <w:b/>
          <w:sz w:val="32"/>
          <w:szCs w:val="32"/>
        </w:rPr>
      </w:pPr>
      <w:r w:rsidRPr="00DD1AD2">
        <w:rPr>
          <w:b/>
          <w:sz w:val="32"/>
          <w:szCs w:val="32"/>
        </w:rPr>
        <w:t xml:space="preserve">Vnitřní směrnice č. </w:t>
      </w:r>
      <w:r w:rsidR="007F3D85">
        <w:rPr>
          <w:b/>
          <w:sz w:val="32"/>
          <w:szCs w:val="32"/>
        </w:rPr>
        <w:t>3</w:t>
      </w:r>
      <w:r w:rsidRPr="00DD1AD2">
        <w:rPr>
          <w:b/>
          <w:sz w:val="32"/>
          <w:szCs w:val="32"/>
        </w:rPr>
        <w:t>/201</w:t>
      </w:r>
      <w:r w:rsidR="00D67999">
        <w:rPr>
          <w:b/>
          <w:sz w:val="32"/>
          <w:szCs w:val="32"/>
        </w:rPr>
        <w:t>6</w:t>
      </w:r>
    </w:p>
    <w:p w14:paraId="12DFC4AA" w14:textId="77777777" w:rsidR="00DD1AD2" w:rsidRDefault="00DD1AD2" w:rsidP="001D2819">
      <w:pPr>
        <w:jc w:val="center"/>
        <w:rPr>
          <w:b/>
          <w:bCs/>
          <w:caps/>
          <w:sz w:val="36"/>
          <w:szCs w:val="36"/>
        </w:rPr>
      </w:pPr>
    </w:p>
    <w:p w14:paraId="2D885984" w14:textId="77777777" w:rsidR="00F77903" w:rsidRPr="00DA64B9" w:rsidRDefault="00DA64B9" w:rsidP="001D2819">
      <w:pPr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Z</w:t>
      </w:r>
      <w:r w:rsidR="00F77903" w:rsidRPr="00DA64B9">
        <w:rPr>
          <w:b/>
          <w:bCs/>
          <w:caps/>
          <w:sz w:val="36"/>
          <w:szCs w:val="36"/>
        </w:rPr>
        <w:t xml:space="preserve">ásady pro poskytování </w:t>
      </w:r>
      <w:r w:rsidR="00D67999">
        <w:rPr>
          <w:b/>
          <w:bCs/>
          <w:caps/>
          <w:sz w:val="36"/>
          <w:szCs w:val="36"/>
        </w:rPr>
        <w:t xml:space="preserve">INDIVIDUÁLNÍCH </w:t>
      </w:r>
      <w:r w:rsidR="00F77903" w:rsidRPr="00DA64B9">
        <w:rPr>
          <w:b/>
          <w:bCs/>
          <w:caps/>
          <w:sz w:val="36"/>
          <w:szCs w:val="36"/>
        </w:rPr>
        <w:t>dotací z</w:t>
      </w:r>
      <w:r w:rsidR="00D67999">
        <w:rPr>
          <w:b/>
          <w:bCs/>
          <w:caps/>
          <w:sz w:val="36"/>
          <w:szCs w:val="36"/>
        </w:rPr>
        <w:t> </w:t>
      </w:r>
      <w:r w:rsidR="00E43A6C">
        <w:rPr>
          <w:b/>
          <w:bCs/>
          <w:caps/>
          <w:sz w:val="36"/>
          <w:szCs w:val="36"/>
        </w:rPr>
        <w:t>ROZPOČTU</w:t>
      </w:r>
      <w:r w:rsidR="00D67999">
        <w:rPr>
          <w:b/>
          <w:bCs/>
          <w:caps/>
          <w:sz w:val="36"/>
          <w:szCs w:val="36"/>
        </w:rPr>
        <w:t xml:space="preserve"> </w:t>
      </w:r>
      <w:r w:rsidR="00F77903" w:rsidRPr="00DA64B9">
        <w:rPr>
          <w:b/>
          <w:bCs/>
          <w:caps/>
          <w:sz w:val="36"/>
          <w:szCs w:val="36"/>
        </w:rPr>
        <w:t>města Nové Sedlo</w:t>
      </w:r>
    </w:p>
    <w:p w14:paraId="62DEF9CA" w14:textId="77777777" w:rsidR="00DD1AD2" w:rsidRDefault="00DD1AD2" w:rsidP="001D2819">
      <w:pPr>
        <w:jc w:val="center"/>
        <w:rPr>
          <w:b/>
          <w:bCs/>
          <w:sz w:val="26"/>
          <w:szCs w:val="26"/>
        </w:rPr>
      </w:pPr>
    </w:p>
    <w:p w14:paraId="1F21963F" w14:textId="77777777" w:rsidR="00DD1AD2" w:rsidRDefault="00DD1AD2" w:rsidP="001D2819">
      <w:pPr>
        <w:jc w:val="center"/>
        <w:rPr>
          <w:b/>
          <w:bCs/>
          <w:sz w:val="26"/>
          <w:szCs w:val="26"/>
        </w:rPr>
      </w:pPr>
    </w:p>
    <w:p w14:paraId="668DBCE3" w14:textId="77777777" w:rsidR="00F77903" w:rsidRPr="00DA64B9" w:rsidRDefault="00F77903" w:rsidP="001D2819">
      <w:pPr>
        <w:jc w:val="center"/>
        <w:rPr>
          <w:b/>
          <w:bCs/>
          <w:sz w:val="26"/>
          <w:szCs w:val="26"/>
        </w:rPr>
      </w:pPr>
      <w:r w:rsidRPr="00DA64B9">
        <w:rPr>
          <w:b/>
          <w:bCs/>
          <w:sz w:val="26"/>
          <w:szCs w:val="26"/>
        </w:rPr>
        <w:t>Článek I.</w:t>
      </w:r>
    </w:p>
    <w:p w14:paraId="66942DAC" w14:textId="77777777" w:rsidR="00F77903" w:rsidRDefault="0094338F" w:rsidP="001D2819">
      <w:pPr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Obecná ustanovení</w:t>
      </w:r>
    </w:p>
    <w:p w14:paraId="5DA91E30" w14:textId="77777777" w:rsidR="00E14BFD" w:rsidRPr="00DA64B9" w:rsidRDefault="00E14BFD" w:rsidP="001D2819">
      <w:pPr>
        <w:jc w:val="center"/>
        <w:outlineLvl w:val="2"/>
        <w:rPr>
          <w:b/>
          <w:bCs/>
          <w:sz w:val="26"/>
          <w:szCs w:val="26"/>
        </w:rPr>
      </w:pPr>
    </w:p>
    <w:p w14:paraId="3BF7F732" w14:textId="77777777" w:rsidR="001D2819" w:rsidRDefault="00F77903" w:rsidP="00175062">
      <w:pPr>
        <w:numPr>
          <w:ilvl w:val="0"/>
          <w:numId w:val="5"/>
        </w:numPr>
        <w:jc w:val="both"/>
        <w:rPr>
          <w:sz w:val="26"/>
          <w:szCs w:val="26"/>
        </w:rPr>
      </w:pPr>
      <w:r w:rsidRPr="001D2819">
        <w:rPr>
          <w:sz w:val="26"/>
          <w:szCs w:val="26"/>
        </w:rPr>
        <w:t xml:space="preserve">Posláním </w:t>
      </w:r>
      <w:r w:rsidR="00D67999">
        <w:rPr>
          <w:sz w:val="26"/>
          <w:szCs w:val="26"/>
        </w:rPr>
        <w:t>dotací z </w:t>
      </w:r>
      <w:r w:rsidR="00436FF6">
        <w:rPr>
          <w:sz w:val="26"/>
          <w:szCs w:val="26"/>
        </w:rPr>
        <w:t>rozpočtu</w:t>
      </w:r>
      <w:r w:rsidR="00D67999">
        <w:rPr>
          <w:sz w:val="26"/>
          <w:szCs w:val="26"/>
        </w:rPr>
        <w:t xml:space="preserve"> města</w:t>
      </w:r>
      <w:r w:rsidRPr="001D2819">
        <w:rPr>
          <w:sz w:val="26"/>
          <w:szCs w:val="26"/>
        </w:rPr>
        <w:t xml:space="preserve"> je podpora aktivnějšího zapojení občanů, spolků a jiných fyzických a právnických osob města Nové Sedlo. </w:t>
      </w:r>
      <w:r w:rsidR="00436FF6">
        <w:rPr>
          <w:sz w:val="26"/>
          <w:szCs w:val="26"/>
        </w:rPr>
        <w:t>Poskytování dotací</w:t>
      </w:r>
      <w:r w:rsidRPr="001D2819">
        <w:rPr>
          <w:sz w:val="26"/>
          <w:szCs w:val="26"/>
        </w:rPr>
        <w:t xml:space="preserve"> je zaměřen</w:t>
      </w:r>
      <w:r w:rsidR="00436FF6">
        <w:rPr>
          <w:sz w:val="26"/>
          <w:szCs w:val="26"/>
        </w:rPr>
        <w:t>o</w:t>
      </w:r>
      <w:r w:rsidRPr="001D2819">
        <w:rPr>
          <w:sz w:val="26"/>
          <w:szCs w:val="26"/>
        </w:rPr>
        <w:t xml:space="preserve"> na zkvalitnění života občanů, zlepšení prostředí, reprezentaci města a posilování sounáležitosti obyvatel k místu, které je nejen bydlištěm, ale především domovem. </w:t>
      </w:r>
    </w:p>
    <w:p w14:paraId="32D31840" w14:textId="77777777" w:rsidR="00F77903" w:rsidRDefault="00436FF6" w:rsidP="00175062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Dotace</w:t>
      </w:r>
      <w:r w:rsidR="00F77903" w:rsidRPr="001D2819">
        <w:rPr>
          <w:sz w:val="26"/>
          <w:szCs w:val="26"/>
        </w:rPr>
        <w:t xml:space="preserve"> bud</w:t>
      </w:r>
      <w:r>
        <w:rPr>
          <w:sz w:val="26"/>
          <w:szCs w:val="26"/>
        </w:rPr>
        <w:t>ou</w:t>
      </w:r>
      <w:r w:rsidR="00F77903" w:rsidRPr="001D2819">
        <w:rPr>
          <w:sz w:val="26"/>
          <w:szCs w:val="26"/>
        </w:rPr>
        <w:t xml:space="preserve"> poskytován</w:t>
      </w:r>
      <w:r>
        <w:rPr>
          <w:sz w:val="26"/>
          <w:szCs w:val="26"/>
        </w:rPr>
        <w:t>y</w:t>
      </w:r>
      <w:r w:rsidR="00F77903" w:rsidRPr="001D2819">
        <w:rPr>
          <w:sz w:val="26"/>
          <w:szCs w:val="26"/>
        </w:rPr>
        <w:t xml:space="preserve"> zejména na kulturní, sportovní, volnočasové a společenské aktivity,</w:t>
      </w:r>
      <w:r w:rsidR="00DA64B9" w:rsidRPr="001D2819">
        <w:rPr>
          <w:sz w:val="26"/>
          <w:szCs w:val="26"/>
        </w:rPr>
        <w:t xml:space="preserve"> </w:t>
      </w:r>
      <w:r w:rsidR="00F77903" w:rsidRPr="001D2819">
        <w:rPr>
          <w:sz w:val="26"/>
          <w:szCs w:val="26"/>
        </w:rPr>
        <w:t>zejména je cílená na práce s dětmi a mládeží.</w:t>
      </w:r>
    </w:p>
    <w:p w14:paraId="675615FB" w14:textId="77777777" w:rsidR="00DD1AD2" w:rsidRPr="00945818" w:rsidRDefault="00945818" w:rsidP="00175062">
      <w:pPr>
        <w:numPr>
          <w:ilvl w:val="0"/>
          <w:numId w:val="5"/>
        </w:numPr>
        <w:jc w:val="both"/>
        <w:rPr>
          <w:sz w:val="26"/>
          <w:szCs w:val="26"/>
        </w:rPr>
      </w:pPr>
      <w:r w:rsidRPr="00945818">
        <w:rPr>
          <w:sz w:val="26"/>
          <w:szCs w:val="26"/>
        </w:rPr>
        <w:t>Žádosti o poskytnutí dotace budou posuzovány jednotlivě a individuálně (individuální dotace).</w:t>
      </w:r>
      <w:r w:rsidR="00DD1AD2" w:rsidRPr="00945818">
        <w:rPr>
          <w:sz w:val="26"/>
          <w:szCs w:val="26"/>
        </w:rPr>
        <w:t xml:space="preserve"> </w:t>
      </w:r>
    </w:p>
    <w:p w14:paraId="6C962A01" w14:textId="77777777" w:rsidR="00DA64B9" w:rsidRDefault="00DA64B9" w:rsidP="001D2819">
      <w:pPr>
        <w:jc w:val="center"/>
        <w:rPr>
          <w:b/>
          <w:bCs/>
          <w:sz w:val="26"/>
          <w:szCs w:val="26"/>
        </w:rPr>
      </w:pPr>
    </w:p>
    <w:p w14:paraId="57D650D0" w14:textId="77777777" w:rsidR="00F77903" w:rsidRPr="00DA64B9" w:rsidRDefault="00F77903" w:rsidP="001D2819">
      <w:pPr>
        <w:jc w:val="center"/>
        <w:rPr>
          <w:b/>
          <w:bCs/>
          <w:sz w:val="26"/>
          <w:szCs w:val="26"/>
        </w:rPr>
      </w:pPr>
      <w:r w:rsidRPr="00DA64B9">
        <w:rPr>
          <w:b/>
          <w:bCs/>
          <w:sz w:val="26"/>
          <w:szCs w:val="26"/>
        </w:rPr>
        <w:t>Článek II.</w:t>
      </w:r>
    </w:p>
    <w:p w14:paraId="53E71D7E" w14:textId="77777777" w:rsidR="00F77903" w:rsidRPr="00DA64B9" w:rsidRDefault="00F77903" w:rsidP="001D2819">
      <w:pPr>
        <w:jc w:val="center"/>
        <w:rPr>
          <w:b/>
          <w:bCs/>
          <w:sz w:val="26"/>
          <w:szCs w:val="26"/>
        </w:rPr>
      </w:pPr>
      <w:r w:rsidRPr="00DA64B9">
        <w:rPr>
          <w:b/>
          <w:bCs/>
          <w:sz w:val="26"/>
          <w:szCs w:val="26"/>
        </w:rPr>
        <w:t>Zdroje a použití prostředků</w:t>
      </w:r>
    </w:p>
    <w:p w14:paraId="6463541F" w14:textId="77777777" w:rsidR="00F77903" w:rsidRPr="00DA64B9" w:rsidRDefault="00F77903" w:rsidP="001D2819">
      <w:pPr>
        <w:jc w:val="center"/>
        <w:rPr>
          <w:b/>
          <w:bCs/>
          <w:sz w:val="26"/>
          <w:szCs w:val="26"/>
        </w:rPr>
      </w:pPr>
    </w:p>
    <w:p w14:paraId="519F11F0" w14:textId="51D7FEA1" w:rsidR="001D2819" w:rsidRPr="00DD1AD2" w:rsidRDefault="00F77903" w:rsidP="00175062">
      <w:pPr>
        <w:numPr>
          <w:ilvl w:val="0"/>
          <w:numId w:val="6"/>
        </w:numPr>
        <w:jc w:val="both"/>
        <w:rPr>
          <w:sz w:val="26"/>
          <w:szCs w:val="26"/>
        </w:rPr>
      </w:pPr>
      <w:r w:rsidRPr="00DD1AD2">
        <w:rPr>
          <w:sz w:val="26"/>
          <w:szCs w:val="26"/>
        </w:rPr>
        <w:t>Dotací se rozumí peněžní prostředky poskytnuté z</w:t>
      </w:r>
      <w:r w:rsidR="00D67999">
        <w:rPr>
          <w:sz w:val="26"/>
          <w:szCs w:val="26"/>
        </w:rPr>
        <w:t> </w:t>
      </w:r>
      <w:r w:rsidR="00803441">
        <w:rPr>
          <w:sz w:val="26"/>
          <w:szCs w:val="26"/>
        </w:rPr>
        <w:t>rozpočtu</w:t>
      </w:r>
      <w:r w:rsidRPr="00DD1AD2">
        <w:rPr>
          <w:sz w:val="26"/>
          <w:szCs w:val="26"/>
        </w:rPr>
        <w:t xml:space="preserve"> měs</w:t>
      </w:r>
      <w:r w:rsidR="00E6090E" w:rsidRPr="00DD1AD2">
        <w:rPr>
          <w:sz w:val="26"/>
          <w:szCs w:val="26"/>
        </w:rPr>
        <w:t>ta Nové Sedlo pro příslušný rok.</w:t>
      </w:r>
      <w:r w:rsidR="00D67999">
        <w:rPr>
          <w:sz w:val="26"/>
          <w:szCs w:val="26"/>
        </w:rPr>
        <w:t xml:space="preserve"> Celková částka na každý rok je součástí schváleného rozpočtu města Nové Sedlo.</w:t>
      </w:r>
      <w:r w:rsidR="00E6090E" w:rsidRPr="00DD1AD2">
        <w:rPr>
          <w:sz w:val="26"/>
          <w:szCs w:val="26"/>
        </w:rPr>
        <w:t xml:space="preserve"> </w:t>
      </w:r>
      <w:r w:rsidRPr="00DD1AD2">
        <w:rPr>
          <w:sz w:val="26"/>
          <w:szCs w:val="26"/>
        </w:rPr>
        <w:t xml:space="preserve">Dotace se poskytují na základě předložených žádostí, a to pouze na úhradu nezbytných neinvestičních výdajů souvisejících bezprostředně s realizací </w:t>
      </w:r>
      <w:r w:rsidR="007F3D85">
        <w:rPr>
          <w:sz w:val="26"/>
          <w:szCs w:val="26"/>
        </w:rPr>
        <w:t>podpořeného projektu</w:t>
      </w:r>
      <w:r w:rsidRPr="00DD1AD2">
        <w:rPr>
          <w:sz w:val="26"/>
          <w:szCs w:val="26"/>
        </w:rPr>
        <w:t>. V případě, že skutečné celkové výdaje jsou vyšší oproti schválené žádosti o poskytnutí dotace, nezakládá se tímto nárok žadatele na navýšení částky poskytnuté dotace.</w:t>
      </w:r>
    </w:p>
    <w:p w14:paraId="5E7FF482" w14:textId="362F0C86" w:rsidR="001D2819" w:rsidRPr="00433024" w:rsidRDefault="000A30CE" w:rsidP="00175062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Příjemce dotace</w:t>
      </w:r>
      <w:r w:rsidR="00F77903" w:rsidRPr="001D2819">
        <w:rPr>
          <w:sz w:val="26"/>
          <w:szCs w:val="26"/>
        </w:rPr>
        <w:t xml:space="preserve"> se zavazuje podpisem smlouvy o poskytnutí dotace z rozpočtu města Nové Sedlo (dá</w:t>
      </w:r>
      <w:r w:rsidR="00AE491B">
        <w:rPr>
          <w:sz w:val="26"/>
          <w:szCs w:val="26"/>
        </w:rPr>
        <w:t>le jen „smlouva“), že předmět</w:t>
      </w:r>
      <w:r w:rsidR="00AE491B" w:rsidRPr="00433024">
        <w:rPr>
          <w:sz w:val="26"/>
          <w:szCs w:val="26"/>
        </w:rPr>
        <w:t xml:space="preserve">, její realizace a </w:t>
      </w:r>
      <w:r w:rsidR="00F77903" w:rsidRPr="00433024">
        <w:rPr>
          <w:sz w:val="26"/>
          <w:szCs w:val="26"/>
        </w:rPr>
        <w:t xml:space="preserve">rozsah </w:t>
      </w:r>
      <w:r w:rsidR="007F3D85">
        <w:rPr>
          <w:sz w:val="26"/>
          <w:szCs w:val="26"/>
        </w:rPr>
        <w:t>projektu</w:t>
      </w:r>
      <w:r w:rsidR="00F77903" w:rsidRPr="00433024">
        <w:rPr>
          <w:sz w:val="26"/>
          <w:szCs w:val="26"/>
        </w:rPr>
        <w:t>, které uvedl v žádosti o dotaci, jsou závazné a to i v případě, kdy výše získané dotace je nižší než požadovaná.</w:t>
      </w:r>
    </w:p>
    <w:p w14:paraId="6DD414A3" w14:textId="1362EB90" w:rsidR="00F77903" w:rsidRPr="00433024" w:rsidRDefault="00F77903" w:rsidP="00175062">
      <w:pPr>
        <w:numPr>
          <w:ilvl w:val="0"/>
          <w:numId w:val="6"/>
        </w:numPr>
        <w:jc w:val="both"/>
        <w:rPr>
          <w:sz w:val="26"/>
          <w:szCs w:val="26"/>
        </w:rPr>
      </w:pPr>
      <w:r w:rsidRPr="00433024">
        <w:rPr>
          <w:sz w:val="26"/>
          <w:szCs w:val="26"/>
        </w:rPr>
        <w:t xml:space="preserve">Maximální výše poskytnuté dotace v daném kalendářním roce je stanovena do </w:t>
      </w:r>
      <w:r w:rsidR="00DD1AD2" w:rsidRPr="00433024">
        <w:rPr>
          <w:sz w:val="26"/>
          <w:szCs w:val="26"/>
        </w:rPr>
        <w:t>49</w:t>
      </w:r>
      <w:r w:rsidRPr="00433024">
        <w:rPr>
          <w:sz w:val="26"/>
          <w:szCs w:val="26"/>
        </w:rPr>
        <w:t xml:space="preserve">.000,- Kč na jednoho </w:t>
      </w:r>
      <w:r w:rsidR="000A30CE">
        <w:rPr>
          <w:sz w:val="26"/>
          <w:szCs w:val="26"/>
        </w:rPr>
        <w:t>příjemce</w:t>
      </w:r>
      <w:r w:rsidRPr="00433024">
        <w:rPr>
          <w:sz w:val="26"/>
          <w:szCs w:val="26"/>
        </w:rPr>
        <w:t>.</w:t>
      </w:r>
    </w:p>
    <w:p w14:paraId="7C28A341" w14:textId="77777777" w:rsidR="00F77903" w:rsidRPr="00DA64B9" w:rsidRDefault="00F77903" w:rsidP="001D2819">
      <w:pPr>
        <w:rPr>
          <w:b/>
          <w:bCs/>
          <w:sz w:val="26"/>
          <w:szCs w:val="26"/>
        </w:rPr>
      </w:pPr>
    </w:p>
    <w:p w14:paraId="3E0BE023" w14:textId="77777777" w:rsidR="00F77903" w:rsidRPr="00DA64B9" w:rsidRDefault="00F77903" w:rsidP="001D2819">
      <w:pPr>
        <w:jc w:val="center"/>
        <w:rPr>
          <w:b/>
          <w:bCs/>
          <w:sz w:val="26"/>
          <w:szCs w:val="26"/>
        </w:rPr>
      </w:pPr>
      <w:r w:rsidRPr="00DA64B9">
        <w:rPr>
          <w:b/>
          <w:bCs/>
          <w:sz w:val="26"/>
          <w:szCs w:val="26"/>
        </w:rPr>
        <w:t>Článek III.</w:t>
      </w:r>
      <w:r w:rsidRPr="00DA64B9">
        <w:rPr>
          <w:b/>
          <w:bCs/>
          <w:sz w:val="26"/>
          <w:szCs w:val="26"/>
        </w:rPr>
        <w:br/>
        <w:t>Žadatelé o dotaci</w:t>
      </w:r>
    </w:p>
    <w:p w14:paraId="68A26B5D" w14:textId="77777777" w:rsidR="00F77903" w:rsidRPr="00DA64B9" w:rsidRDefault="00F77903" w:rsidP="001D2819">
      <w:pPr>
        <w:jc w:val="both"/>
        <w:rPr>
          <w:sz w:val="26"/>
          <w:szCs w:val="26"/>
        </w:rPr>
      </w:pPr>
    </w:p>
    <w:p w14:paraId="39FDC805" w14:textId="7159D5BD" w:rsidR="00BC6122" w:rsidRDefault="00F77903" w:rsidP="00175062">
      <w:pPr>
        <w:numPr>
          <w:ilvl w:val="0"/>
          <w:numId w:val="7"/>
        </w:numPr>
        <w:jc w:val="both"/>
        <w:rPr>
          <w:sz w:val="26"/>
          <w:szCs w:val="26"/>
        </w:rPr>
      </w:pPr>
      <w:r w:rsidRPr="00DA64B9">
        <w:rPr>
          <w:sz w:val="26"/>
          <w:szCs w:val="26"/>
        </w:rPr>
        <w:t xml:space="preserve">Žadatelem o dotaci může být pouze subjekt, který je právnickou </w:t>
      </w:r>
      <w:r w:rsidR="007E1A5F">
        <w:rPr>
          <w:sz w:val="26"/>
          <w:szCs w:val="26"/>
        </w:rPr>
        <w:t xml:space="preserve">nebo </w:t>
      </w:r>
      <w:r w:rsidRPr="00DA64B9">
        <w:rPr>
          <w:sz w:val="26"/>
          <w:szCs w:val="26"/>
        </w:rPr>
        <w:t>fyzickou osobou se sídlem na území České republiky, zejména na území města Nové Sedlo, jehož projekt je orientován na nepodnikatelské aktivity</w:t>
      </w:r>
      <w:r w:rsidR="00D67999">
        <w:rPr>
          <w:sz w:val="26"/>
          <w:szCs w:val="26"/>
        </w:rPr>
        <w:t xml:space="preserve"> a </w:t>
      </w:r>
      <w:r w:rsidRPr="00DA64B9">
        <w:rPr>
          <w:sz w:val="26"/>
          <w:szCs w:val="26"/>
        </w:rPr>
        <w:t xml:space="preserve">na </w:t>
      </w:r>
      <w:r w:rsidR="00763736">
        <w:rPr>
          <w:sz w:val="26"/>
          <w:szCs w:val="26"/>
        </w:rPr>
        <w:t>projekty</w:t>
      </w:r>
      <w:r w:rsidR="00763736" w:rsidRPr="00DA64B9">
        <w:rPr>
          <w:sz w:val="26"/>
          <w:szCs w:val="26"/>
        </w:rPr>
        <w:t xml:space="preserve"> </w:t>
      </w:r>
      <w:r w:rsidRPr="00DA64B9">
        <w:rPr>
          <w:sz w:val="26"/>
          <w:szCs w:val="26"/>
        </w:rPr>
        <w:t>přímo určené pro město Nové Sedlo nebo</w:t>
      </w:r>
      <w:r w:rsidR="00436FF6">
        <w:rPr>
          <w:sz w:val="26"/>
          <w:szCs w:val="26"/>
        </w:rPr>
        <w:t xml:space="preserve"> na </w:t>
      </w:r>
      <w:r w:rsidR="007F3D85">
        <w:rPr>
          <w:sz w:val="26"/>
          <w:szCs w:val="26"/>
        </w:rPr>
        <w:t>projekt</w:t>
      </w:r>
      <w:r w:rsidRPr="00DA64B9">
        <w:rPr>
          <w:sz w:val="26"/>
          <w:szCs w:val="26"/>
        </w:rPr>
        <w:t xml:space="preserve">, které mají přímý vztah k městu Nové Sedlo. </w:t>
      </w:r>
    </w:p>
    <w:p w14:paraId="57EF3D9C" w14:textId="733B4B0F" w:rsidR="00BC6122" w:rsidRDefault="00F77903" w:rsidP="00175062">
      <w:pPr>
        <w:numPr>
          <w:ilvl w:val="0"/>
          <w:numId w:val="7"/>
        </w:numPr>
        <w:jc w:val="both"/>
        <w:rPr>
          <w:sz w:val="26"/>
          <w:szCs w:val="26"/>
        </w:rPr>
      </w:pPr>
      <w:r w:rsidRPr="00BC6122">
        <w:rPr>
          <w:sz w:val="26"/>
          <w:szCs w:val="26"/>
        </w:rPr>
        <w:t xml:space="preserve">Žadatel musí být zároveň organizátorem </w:t>
      </w:r>
      <w:r w:rsidR="007F3D85">
        <w:rPr>
          <w:sz w:val="26"/>
          <w:szCs w:val="26"/>
        </w:rPr>
        <w:t>projektu</w:t>
      </w:r>
      <w:r w:rsidRPr="00BC6122">
        <w:rPr>
          <w:sz w:val="26"/>
          <w:szCs w:val="26"/>
        </w:rPr>
        <w:t xml:space="preserve">. </w:t>
      </w:r>
    </w:p>
    <w:p w14:paraId="101B62B1" w14:textId="67F3BE9E" w:rsidR="00F77903" w:rsidRPr="00BC6122" w:rsidRDefault="00F77903" w:rsidP="00175062">
      <w:pPr>
        <w:numPr>
          <w:ilvl w:val="0"/>
          <w:numId w:val="7"/>
        </w:numPr>
        <w:jc w:val="both"/>
        <w:rPr>
          <w:sz w:val="26"/>
          <w:szCs w:val="26"/>
        </w:rPr>
      </w:pPr>
      <w:r w:rsidRPr="00BC6122">
        <w:rPr>
          <w:sz w:val="26"/>
          <w:szCs w:val="26"/>
        </w:rPr>
        <w:t xml:space="preserve">Právnické osoby zřízené městem Nové Sedlo mohou žádat o dotaci pouze na </w:t>
      </w:r>
      <w:r w:rsidR="007F3D85">
        <w:rPr>
          <w:sz w:val="26"/>
          <w:szCs w:val="26"/>
        </w:rPr>
        <w:t>projekty</w:t>
      </w:r>
      <w:r w:rsidRPr="00BC6122">
        <w:rPr>
          <w:sz w:val="26"/>
          <w:szCs w:val="26"/>
        </w:rPr>
        <w:t>, kter</w:t>
      </w:r>
      <w:r w:rsidR="007F3D85">
        <w:rPr>
          <w:sz w:val="26"/>
          <w:szCs w:val="26"/>
        </w:rPr>
        <w:t>é</w:t>
      </w:r>
      <w:r w:rsidRPr="00BC6122">
        <w:rPr>
          <w:sz w:val="26"/>
          <w:szCs w:val="26"/>
        </w:rPr>
        <w:t xml:space="preserve"> se vymykají jejich standardní celoroční činnosti a jsou určeny širší veřejnosti nebo se jedná o </w:t>
      </w:r>
      <w:r w:rsidR="007F3D85">
        <w:rPr>
          <w:sz w:val="26"/>
          <w:szCs w:val="26"/>
        </w:rPr>
        <w:lastRenderedPageBreak/>
        <w:t>projekty</w:t>
      </w:r>
      <w:r w:rsidR="007F3D85" w:rsidRPr="00BC6122">
        <w:rPr>
          <w:sz w:val="26"/>
          <w:szCs w:val="26"/>
        </w:rPr>
        <w:t xml:space="preserve"> </w:t>
      </w:r>
      <w:r w:rsidRPr="00BC6122">
        <w:rPr>
          <w:sz w:val="26"/>
          <w:szCs w:val="26"/>
        </w:rPr>
        <w:t>mimořádného významu pro město Nové Sedlo. Žádá-li o dotaci právnická osoba, nemůže současně o dotaci žádat také její vnitřní složka.</w:t>
      </w:r>
    </w:p>
    <w:p w14:paraId="05A5CBB0" w14:textId="77777777" w:rsidR="00F77903" w:rsidRPr="00DA64B9" w:rsidRDefault="00F77903" w:rsidP="001D2819">
      <w:pPr>
        <w:jc w:val="both"/>
        <w:rPr>
          <w:sz w:val="26"/>
          <w:szCs w:val="26"/>
        </w:rPr>
      </w:pPr>
    </w:p>
    <w:p w14:paraId="4483D8EF" w14:textId="77777777" w:rsidR="00F77903" w:rsidRPr="00DA64B9" w:rsidRDefault="00F77903" w:rsidP="001D2819">
      <w:pPr>
        <w:jc w:val="center"/>
        <w:rPr>
          <w:b/>
          <w:bCs/>
          <w:sz w:val="26"/>
          <w:szCs w:val="26"/>
        </w:rPr>
      </w:pPr>
      <w:r w:rsidRPr="00DA64B9">
        <w:rPr>
          <w:b/>
          <w:bCs/>
          <w:sz w:val="26"/>
          <w:szCs w:val="26"/>
        </w:rPr>
        <w:t>Článek IV.</w:t>
      </w:r>
    </w:p>
    <w:p w14:paraId="112612EE" w14:textId="77777777" w:rsidR="00F77903" w:rsidRPr="00DA64B9" w:rsidRDefault="00F77903" w:rsidP="001D2819">
      <w:pPr>
        <w:jc w:val="center"/>
        <w:rPr>
          <w:b/>
          <w:bCs/>
          <w:sz w:val="26"/>
          <w:szCs w:val="26"/>
        </w:rPr>
      </w:pPr>
      <w:r w:rsidRPr="00DA64B9">
        <w:rPr>
          <w:b/>
          <w:bCs/>
          <w:sz w:val="26"/>
          <w:szCs w:val="26"/>
        </w:rPr>
        <w:t xml:space="preserve">Žádost o dotaci </w:t>
      </w:r>
    </w:p>
    <w:p w14:paraId="7CB10096" w14:textId="77777777" w:rsidR="00BC6122" w:rsidRDefault="00BC6122" w:rsidP="00BC6122">
      <w:pPr>
        <w:jc w:val="both"/>
        <w:rPr>
          <w:b/>
          <w:bCs/>
          <w:sz w:val="26"/>
          <w:szCs w:val="26"/>
        </w:rPr>
      </w:pPr>
    </w:p>
    <w:p w14:paraId="2D706950" w14:textId="77777777" w:rsidR="00BC6122" w:rsidRDefault="00F77903" w:rsidP="00175062">
      <w:pPr>
        <w:numPr>
          <w:ilvl w:val="0"/>
          <w:numId w:val="9"/>
        </w:numPr>
        <w:jc w:val="both"/>
        <w:rPr>
          <w:sz w:val="26"/>
          <w:szCs w:val="26"/>
        </w:rPr>
      </w:pPr>
      <w:r w:rsidRPr="00DA64B9">
        <w:rPr>
          <w:sz w:val="26"/>
          <w:szCs w:val="26"/>
        </w:rPr>
        <w:t xml:space="preserve">Žádost o </w:t>
      </w:r>
      <w:r w:rsidRPr="00DA64B9">
        <w:rPr>
          <w:bCs/>
          <w:sz w:val="26"/>
          <w:szCs w:val="26"/>
        </w:rPr>
        <w:t xml:space="preserve">dotaci </w:t>
      </w:r>
      <w:r w:rsidRPr="00DA64B9">
        <w:rPr>
          <w:sz w:val="26"/>
          <w:szCs w:val="26"/>
        </w:rPr>
        <w:t>musí být podána na předepsaném formuláři, který tvoří přílohu těchto zásad.</w:t>
      </w:r>
    </w:p>
    <w:p w14:paraId="4C84EE6A" w14:textId="192A9761" w:rsidR="00F77903" w:rsidRPr="00BC6122" w:rsidRDefault="00F77903" w:rsidP="00175062">
      <w:pPr>
        <w:numPr>
          <w:ilvl w:val="0"/>
          <w:numId w:val="9"/>
        </w:numPr>
        <w:jc w:val="both"/>
        <w:rPr>
          <w:sz w:val="26"/>
          <w:szCs w:val="26"/>
        </w:rPr>
      </w:pPr>
      <w:r w:rsidRPr="00BC6122">
        <w:rPr>
          <w:sz w:val="26"/>
          <w:szCs w:val="26"/>
        </w:rPr>
        <w:t>Žádost musí obsahovat náležitosti stanovené zákonem č. 250/2000 Sb.</w:t>
      </w:r>
      <w:r w:rsidR="007E1A5F">
        <w:rPr>
          <w:sz w:val="26"/>
          <w:szCs w:val="26"/>
        </w:rPr>
        <w:t>, o rozpočtových pravidlech územních rozpočtů, ve znění pozdějších předpisů (dále jen „zákon č. 250/2000 Sb.)</w:t>
      </w:r>
      <w:r w:rsidRPr="00BC6122">
        <w:rPr>
          <w:sz w:val="26"/>
          <w:szCs w:val="26"/>
        </w:rPr>
        <w:t>, a to zejména:</w:t>
      </w:r>
    </w:p>
    <w:p w14:paraId="22BB35DF" w14:textId="7C97A4C0" w:rsidR="00BC6122" w:rsidRDefault="00F77903" w:rsidP="00175062">
      <w:pPr>
        <w:numPr>
          <w:ilvl w:val="0"/>
          <w:numId w:val="2"/>
        </w:numPr>
        <w:jc w:val="both"/>
        <w:rPr>
          <w:sz w:val="26"/>
          <w:szCs w:val="26"/>
        </w:rPr>
      </w:pPr>
      <w:r w:rsidRPr="00DA64B9">
        <w:rPr>
          <w:sz w:val="26"/>
          <w:szCs w:val="26"/>
        </w:rPr>
        <w:t>jméno a příjmení, datum narození a adresu bydliště žadatele o dotaci, je-li žadatel fyzickou osobou, a je-li tato fyzická osoba podnikatelem, také identifikační číslo osoby, bylo-li přiděleno, nebo, je-li žadatel právnickou osobou, název, popřípadě obchodní</w:t>
      </w:r>
      <w:r w:rsidR="00763736">
        <w:rPr>
          <w:sz w:val="26"/>
          <w:szCs w:val="26"/>
        </w:rPr>
        <w:t xml:space="preserve"> firmu</w:t>
      </w:r>
      <w:r w:rsidRPr="00DA64B9">
        <w:rPr>
          <w:sz w:val="26"/>
          <w:szCs w:val="26"/>
        </w:rPr>
        <w:t xml:space="preserve">, sídlo a identifikační číslo osoby, bylo-li přiděleno, </w:t>
      </w:r>
    </w:p>
    <w:p w14:paraId="030E6BEE" w14:textId="77777777" w:rsidR="00BC6122" w:rsidRDefault="00F77903" w:rsidP="00175062">
      <w:pPr>
        <w:numPr>
          <w:ilvl w:val="0"/>
          <w:numId w:val="2"/>
        </w:numPr>
        <w:jc w:val="both"/>
        <w:rPr>
          <w:sz w:val="26"/>
          <w:szCs w:val="26"/>
        </w:rPr>
      </w:pPr>
      <w:r w:rsidRPr="00BC6122">
        <w:rPr>
          <w:sz w:val="26"/>
          <w:szCs w:val="26"/>
        </w:rPr>
        <w:t>požadovanou částku,</w:t>
      </w:r>
    </w:p>
    <w:p w14:paraId="5B4F3A9D" w14:textId="77777777" w:rsidR="00BC6122" w:rsidRDefault="00F77903" w:rsidP="00175062">
      <w:pPr>
        <w:numPr>
          <w:ilvl w:val="0"/>
          <w:numId w:val="2"/>
        </w:numPr>
        <w:jc w:val="both"/>
        <w:rPr>
          <w:sz w:val="26"/>
          <w:szCs w:val="26"/>
        </w:rPr>
      </w:pPr>
      <w:r w:rsidRPr="00BC6122">
        <w:rPr>
          <w:sz w:val="26"/>
          <w:szCs w:val="26"/>
        </w:rPr>
        <w:t xml:space="preserve">účel, na který žadatel chce dotaci použít, </w:t>
      </w:r>
    </w:p>
    <w:p w14:paraId="098878E0" w14:textId="77777777" w:rsidR="00BC6122" w:rsidRDefault="00F77903" w:rsidP="00175062">
      <w:pPr>
        <w:numPr>
          <w:ilvl w:val="0"/>
          <w:numId w:val="2"/>
        </w:numPr>
        <w:jc w:val="both"/>
        <w:rPr>
          <w:sz w:val="26"/>
          <w:szCs w:val="26"/>
        </w:rPr>
      </w:pPr>
      <w:r w:rsidRPr="00BC6122">
        <w:rPr>
          <w:sz w:val="26"/>
          <w:szCs w:val="26"/>
        </w:rPr>
        <w:t>dobu, v níž má být dosaženo účelu</w:t>
      </w:r>
    </w:p>
    <w:p w14:paraId="5391D9B4" w14:textId="77777777" w:rsidR="00BC6122" w:rsidRDefault="00F77903" w:rsidP="00175062">
      <w:pPr>
        <w:numPr>
          <w:ilvl w:val="0"/>
          <w:numId w:val="2"/>
        </w:numPr>
        <w:jc w:val="both"/>
        <w:rPr>
          <w:sz w:val="26"/>
          <w:szCs w:val="26"/>
        </w:rPr>
      </w:pPr>
      <w:r w:rsidRPr="00BC6122">
        <w:rPr>
          <w:sz w:val="26"/>
          <w:szCs w:val="26"/>
        </w:rPr>
        <w:t>odůvodnění žádosti,</w:t>
      </w:r>
    </w:p>
    <w:p w14:paraId="1D59AE4D" w14:textId="77777777" w:rsidR="00F77903" w:rsidRPr="00BC6122" w:rsidRDefault="00F77903" w:rsidP="00175062">
      <w:pPr>
        <w:numPr>
          <w:ilvl w:val="0"/>
          <w:numId w:val="2"/>
        </w:numPr>
        <w:jc w:val="both"/>
        <w:rPr>
          <w:sz w:val="26"/>
          <w:szCs w:val="26"/>
        </w:rPr>
      </w:pPr>
      <w:r w:rsidRPr="00BC6122">
        <w:rPr>
          <w:sz w:val="26"/>
          <w:szCs w:val="26"/>
        </w:rPr>
        <w:t>je-li žadatel právnickou osobou, identifikaci</w:t>
      </w:r>
      <w:r w:rsidR="00DA64B9" w:rsidRPr="00BC6122">
        <w:rPr>
          <w:sz w:val="26"/>
          <w:szCs w:val="26"/>
        </w:rPr>
        <w:t>:</w:t>
      </w:r>
    </w:p>
    <w:p w14:paraId="148086A2" w14:textId="77777777" w:rsidR="00BC6122" w:rsidRDefault="00F77903" w:rsidP="00175062">
      <w:pPr>
        <w:pStyle w:val="Default"/>
        <w:numPr>
          <w:ilvl w:val="3"/>
          <w:numId w:val="8"/>
        </w:numPr>
        <w:ind w:left="2058" w:hanging="357"/>
        <w:jc w:val="both"/>
        <w:rPr>
          <w:sz w:val="26"/>
          <w:szCs w:val="26"/>
        </w:rPr>
      </w:pPr>
      <w:r w:rsidRPr="00DA64B9">
        <w:rPr>
          <w:sz w:val="26"/>
          <w:szCs w:val="26"/>
        </w:rPr>
        <w:t xml:space="preserve">osob zastupujících právnickou osobu s uvedením právního </w:t>
      </w:r>
      <w:r w:rsidR="001D2819">
        <w:rPr>
          <w:sz w:val="26"/>
          <w:szCs w:val="26"/>
        </w:rPr>
        <w:t>důvodu</w:t>
      </w:r>
      <w:r w:rsidRPr="001D2819">
        <w:rPr>
          <w:sz w:val="26"/>
          <w:szCs w:val="26"/>
        </w:rPr>
        <w:t xml:space="preserve"> zastoupení, </w:t>
      </w:r>
    </w:p>
    <w:p w14:paraId="21B9B358" w14:textId="77777777" w:rsidR="00BC6122" w:rsidRDefault="00F77903" w:rsidP="00175062">
      <w:pPr>
        <w:pStyle w:val="Default"/>
        <w:numPr>
          <w:ilvl w:val="3"/>
          <w:numId w:val="8"/>
        </w:numPr>
        <w:ind w:left="2058" w:hanging="357"/>
        <w:jc w:val="both"/>
        <w:rPr>
          <w:sz w:val="26"/>
          <w:szCs w:val="26"/>
        </w:rPr>
      </w:pPr>
      <w:r w:rsidRPr="00BC6122">
        <w:rPr>
          <w:sz w:val="26"/>
          <w:szCs w:val="26"/>
        </w:rPr>
        <w:t>osob s podílem v této právnické osobě,</w:t>
      </w:r>
    </w:p>
    <w:p w14:paraId="6C21FD2D" w14:textId="77777777" w:rsidR="00F77903" w:rsidRPr="00BC6122" w:rsidRDefault="00F77903" w:rsidP="00175062">
      <w:pPr>
        <w:pStyle w:val="Default"/>
        <w:numPr>
          <w:ilvl w:val="3"/>
          <w:numId w:val="8"/>
        </w:numPr>
        <w:jc w:val="both"/>
        <w:rPr>
          <w:sz w:val="26"/>
          <w:szCs w:val="26"/>
        </w:rPr>
      </w:pPr>
      <w:r w:rsidRPr="00BC6122">
        <w:rPr>
          <w:sz w:val="26"/>
          <w:szCs w:val="26"/>
        </w:rPr>
        <w:t>osob, v nichž má přímý podíl, a o výši tohoto podílu,</w:t>
      </w:r>
    </w:p>
    <w:p w14:paraId="6EFA88C0" w14:textId="77777777" w:rsidR="00BC6122" w:rsidRDefault="00BC6122" w:rsidP="00175062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F77903" w:rsidRPr="00DA64B9">
        <w:rPr>
          <w:sz w:val="26"/>
          <w:szCs w:val="26"/>
        </w:rPr>
        <w:t>eznam případných příloh žádosti,</w:t>
      </w:r>
    </w:p>
    <w:p w14:paraId="1C5D330D" w14:textId="77777777" w:rsidR="00BC6122" w:rsidRDefault="00F77903" w:rsidP="00175062">
      <w:pPr>
        <w:numPr>
          <w:ilvl w:val="0"/>
          <w:numId w:val="2"/>
        </w:numPr>
        <w:jc w:val="both"/>
        <w:rPr>
          <w:sz w:val="26"/>
          <w:szCs w:val="26"/>
        </w:rPr>
      </w:pPr>
      <w:r w:rsidRPr="00BC6122">
        <w:rPr>
          <w:sz w:val="26"/>
          <w:szCs w:val="26"/>
        </w:rPr>
        <w:t xml:space="preserve">den vyhotovení žádosti a podpis osoby zastupující žadatele, v případě zastoupení na základě plné moci i plnou moc. </w:t>
      </w:r>
    </w:p>
    <w:p w14:paraId="3E7C3298" w14:textId="5A952D9C" w:rsidR="00BC6122" w:rsidRDefault="00F77903" w:rsidP="00175062">
      <w:pPr>
        <w:numPr>
          <w:ilvl w:val="0"/>
          <w:numId w:val="9"/>
        </w:numPr>
        <w:jc w:val="both"/>
        <w:rPr>
          <w:sz w:val="26"/>
          <w:szCs w:val="26"/>
        </w:rPr>
      </w:pPr>
      <w:r w:rsidRPr="00BC6122">
        <w:rPr>
          <w:sz w:val="26"/>
          <w:szCs w:val="26"/>
        </w:rPr>
        <w:t xml:space="preserve">Podmínkou </w:t>
      </w:r>
      <w:r w:rsidR="007F3D85">
        <w:rPr>
          <w:sz w:val="26"/>
          <w:szCs w:val="26"/>
        </w:rPr>
        <w:t xml:space="preserve">poskytnutí dotace </w:t>
      </w:r>
      <w:r w:rsidRPr="00BC6122">
        <w:rPr>
          <w:sz w:val="26"/>
          <w:szCs w:val="26"/>
        </w:rPr>
        <w:t>u žadatele, který již v minulosti od města Nové Sedlo dotaci získal, je řádné, včasné, věcně i číselně správné vyúčtování předchozí</w:t>
      </w:r>
      <w:r w:rsidR="007F3D85">
        <w:rPr>
          <w:sz w:val="26"/>
          <w:szCs w:val="26"/>
        </w:rPr>
        <w:t>ho</w:t>
      </w:r>
      <w:r w:rsidRPr="00BC6122">
        <w:rPr>
          <w:sz w:val="26"/>
          <w:szCs w:val="26"/>
        </w:rPr>
        <w:t xml:space="preserve"> </w:t>
      </w:r>
      <w:r w:rsidR="007F3D85">
        <w:rPr>
          <w:sz w:val="26"/>
          <w:szCs w:val="26"/>
        </w:rPr>
        <w:t>projektu</w:t>
      </w:r>
      <w:r w:rsidR="007F3D85" w:rsidRPr="00BC6122">
        <w:rPr>
          <w:sz w:val="26"/>
          <w:szCs w:val="26"/>
        </w:rPr>
        <w:t xml:space="preserve"> </w:t>
      </w:r>
      <w:r w:rsidRPr="00BC6122">
        <w:rPr>
          <w:sz w:val="26"/>
          <w:szCs w:val="26"/>
        </w:rPr>
        <w:t>podpořené dotací.</w:t>
      </w:r>
    </w:p>
    <w:p w14:paraId="3DADC5E3" w14:textId="77777777" w:rsidR="00BC6122" w:rsidRDefault="00F77903" w:rsidP="00175062">
      <w:pPr>
        <w:numPr>
          <w:ilvl w:val="0"/>
          <w:numId w:val="9"/>
        </w:numPr>
        <w:jc w:val="both"/>
        <w:rPr>
          <w:sz w:val="26"/>
          <w:szCs w:val="26"/>
        </w:rPr>
      </w:pPr>
      <w:r w:rsidRPr="00BC6122">
        <w:rPr>
          <w:sz w:val="26"/>
          <w:szCs w:val="26"/>
        </w:rPr>
        <w:t>Projekty usilující o získání dotace musí být podány v těchto termínech:</w:t>
      </w:r>
    </w:p>
    <w:p w14:paraId="4E8D790B" w14:textId="77777777" w:rsidR="00BC6122" w:rsidRPr="00A31ABF" w:rsidRDefault="00F77903" w:rsidP="00175062">
      <w:pPr>
        <w:numPr>
          <w:ilvl w:val="0"/>
          <w:numId w:val="10"/>
        </w:numPr>
        <w:jc w:val="both"/>
        <w:rPr>
          <w:sz w:val="26"/>
          <w:szCs w:val="26"/>
        </w:rPr>
      </w:pPr>
      <w:r w:rsidRPr="00A31ABF">
        <w:rPr>
          <w:sz w:val="26"/>
          <w:szCs w:val="26"/>
        </w:rPr>
        <w:t>Pro realizaci projektů v </w:t>
      </w:r>
      <w:r w:rsidR="000243C8" w:rsidRPr="00A31ABF">
        <w:rPr>
          <w:sz w:val="26"/>
          <w:szCs w:val="26"/>
        </w:rPr>
        <w:t>1</w:t>
      </w:r>
      <w:r w:rsidRPr="00A31ABF">
        <w:rPr>
          <w:sz w:val="26"/>
          <w:szCs w:val="26"/>
        </w:rPr>
        <w:t xml:space="preserve">. </w:t>
      </w:r>
      <w:r w:rsidR="000243C8" w:rsidRPr="00A31ABF">
        <w:rPr>
          <w:sz w:val="26"/>
          <w:szCs w:val="26"/>
        </w:rPr>
        <w:t>čtvrtletí</w:t>
      </w:r>
      <w:r w:rsidRPr="00A31ABF">
        <w:rPr>
          <w:sz w:val="26"/>
          <w:szCs w:val="26"/>
        </w:rPr>
        <w:t xml:space="preserve"> a celoroční činnost nejpozději 15. </w:t>
      </w:r>
      <w:r w:rsidR="00AE0003" w:rsidRPr="00A31ABF">
        <w:rPr>
          <w:sz w:val="26"/>
          <w:szCs w:val="26"/>
        </w:rPr>
        <w:t>11.</w:t>
      </w:r>
      <w:r w:rsidRPr="00A31ABF">
        <w:rPr>
          <w:sz w:val="26"/>
          <w:szCs w:val="26"/>
        </w:rPr>
        <w:t xml:space="preserve"> předchozího roku</w:t>
      </w:r>
    </w:p>
    <w:p w14:paraId="24698433" w14:textId="77777777" w:rsidR="00BC6122" w:rsidRPr="00A31ABF" w:rsidRDefault="00F77903" w:rsidP="00175062">
      <w:pPr>
        <w:numPr>
          <w:ilvl w:val="0"/>
          <w:numId w:val="10"/>
        </w:numPr>
        <w:jc w:val="both"/>
        <w:rPr>
          <w:sz w:val="26"/>
          <w:szCs w:val="26"/>
        </w:rPr>
      </w:pPr>
      <w:r w:rsidRPr="00A31ABF">
        <w:rPr>
          <w:sz w:val="26"/>
          <w:szCs w:val="26"/>
        </w:rPr>
        <w:t xml:space="preserve">Pro realizaci projektů ve 2. </w:t>
      </w:r>
      <w:r w:rsidR="000243C8" w:rsidRPr="00A31ABF">
        <w:rPr>
          <w:sz w:val="26"/>
          <w:szCs w:val="26"/>
        </w:rPr>
        <w:t>čtvrtletí</w:t>
      </w:r>
      <w:r w:rsidRPr="00A31ABF">
        <w:rPr>
          <w:sz w:val="26"/>
          <w:szCs w:val="26"/>
        </w:rPr>
        <w:t xml:space="preserve"> nejpozději do </w:t>
      </w:r>
      <w:r w:rsidR="000243C8" w:rsidRPr="00A31ABF">
        <w:rPr>
          <w:sz w:val="26"/>
          <w:szCs w:val="26"/>
        </w:rPr>
        <w:t>15. 2</w:t>
      </w:r>
      <w:r w:rsidRPr="00A31ABF">
        <w:rPr>
          <w:sz w:val="26"/>
          <w:szCs w:val="26"/>
        </w:rPr>
        <w:t>. toho roku</w:t>
      </w:r>
    </w:p>
    <w:p w14:paraId="7F014CE6" w14:textId="77777777" w:rsidR="000243C8" w:rsidRPr="00A31ABF" w:rsidRDefault="000243C8" w:rsidP="00175062">
      <w:pPr>
        <w:numPr>
          <w:ilvl w:val="0"/>
          <w:numId w:val="10"/>
        </w:numPr>
        <w:jc w:val="both"/>
        <w:rPr>
          <w:sz w:val="26"/>
          <w:szCs w:val="26"/>
        </w:rPr>
      </w:pPr>
      <w:r w:rsidRPr="00A31ABF">
        <w:rPr>
          <w:sz w:val="26"/>
          <w:szCs w:val="26"/>
        </w:rPr>
        <w:t>Pro realizaci projektů ve 3. čtvrtletí nejpozději do 15. 5. toho roku</w:t>
      </w:r>
    </w:p>
    <w:p w14:paraId="6FF0127B" w14:textId="77777777" w:rsidR="000243C8" w:rsidRPr="00A31ABF" w:rsidRDefault="000243C8" w:rsidP="00175062">
      <w:pPr>
        <w:numPr>
          <w:ilvl w:val="0"/>
          <w:numId w:val="10"/>
        </w:numPr>
        <w:jc w:val="both"/>
        <w:rPr>
          <w:sz w:val="26"/>
          <w:szCs w:val="26"/>
        </w:rPr>
      </w:pPr>
      <w:r w:rsidRPr="00A31ABF">
        <w:rPr>
          <w:sz w:val="26"/>
          <w:szCs w:val="26"/>
        </w:rPr>
        <w:t>Pro realizaci projektů ve 4. čtvrtletí nejpozději do 15. 8. toho roku</w:t>
      </w:r>
    </w:p>
    <w:p w14:paraId="6801ED7F" w14:textId="77777777" w:rsidR="000243C8" w:rsidRPr="00A31ABF" w:rsidRDefault="000243C8" w:rsidP="000243C8">
      <w:pPr>
        <w:ind w:left="1210"/>
        <w:jc w:val="both"/>
        <w:rPr>
          <w:sz w:val="26"/>
          <w:szCs w:val="26"/>
        </w:rPr>
      </w:pPr>
    </w:p>
    <w:p w14:paraId="2D0101DF" w14:textId="77777777" w:rsidR="00F77903" w:rsidRPr="00DA64B9" w:rsidRDefault="00F77903" w:rsidP="00BC6122">
      <w:pPr>
        <w:jc w:val="center"/>
        <w:rPr>
          <w:b/>
          <w:bCs/>
          <w:sz w:val="26"/>
          <w:szCs w:val="26"/>
        </w:rPr>
      </w:pPr>
      <w:r w:rsidRPr="00DA64B9">
        <w:rPr>
          <w:b/>
          <w:bCs/>
          <w:sz w:val="26"/>
          <w:szCs w:val="26"/>
        </w:rPr>
        <w:t>Článek V.</w:t>
      </w:r>
    </w:p>
    <w:p w14:paraId="1AB18E99" w14:textId="77777777" w:rsidR="00F77903" w:rsidRDefault="00F77903" w:rsidP="001D2819">
      <w:pPr>
        <w:jc w:val="center"/>
        <w:rPr>
          <w:b/>
          <w:bCs/>
          <w:sz w:val="26"/>
          <w:szCs w:val="26"/>
        </w:rPr>
      </w:pPr>
      <w:r w:rsidRPr="00DA64B9">
        <w:rPr>
          <w:b/>
          <w:bCs/>
          <w:sz w:val="26"/>
          <w:szCs w:val="26"/>
        </w:rPr>
        <w:t>Posouzení žádostí o dotaci a oznámení výsledku dotačního řízení</w:t>
      </w:r>
    </w:p>
    <w:p w14:paraId="28B83B1B" w14:textId="77777777" w:rsidR="00E813E4" w:rsidRPr="00DA64B9" w:rsidRDefault="00E813E4" w:rsidP="001D2819">
      <w:pPr>
        <w:jc w:val="center"/>
        <w:rPr>
          <w:b/>
          <w:bCs/>
          <w:sz w:val="26"/>
          <w:szCs w:val="26"/>
        </w:rPr>
      </w:pPr>
    </w:p>
    <w:p w14:paraId="3EC04523" w14:textId="2803A50C" w:rsidR="00C13219" w:rsidRDefault="00F77903" w:rsidP="00175062">
      <w:pPr>
        <w:numPr>
          <w:ilvl w:val="0"/>
          <w:numId w:val="11"/>
        </w:numPr>
        <w:jc w:val="both"/>
        <w:rPr>
          <w:sz w:val="26"/>
          <w:szCs w:val="26"/>
        </w:rPr>
      </w:pPr>
      <w:r w:rsidRPr="00BC6122">
        <w:rPr>
          <w:sz w:val="26"/>
          <w:szCs w:val="26"/>
        </w:rPr>
        <w:t xml:space="preserve">Žádosti o dotaci vyhodnotí </w:t>
      </w:r>
      <w:r w:rsidR="007F3D85">
        <w:rPr>
          <w:sz w:val="26"/>
          <w:szCs w:val="26"/>
        </w:rPr>
        <w:t>grantová</w:t>
      </w:r>
      <w:r w:rsidR="007F3D85" w:rsidRPr="00BC6122">
        <w:rPr>
          <w:sz w:val="26"/>
          <w:szCs w:val="26"/>
        </w:rPr>
        <w:t xml:space="preserve"> </w:t>
      </w:r>
      <w:r w:rsidRPr="00BC6122">
        <w:rPr>
          <w:sz w:val="26"/>
          <w:szCs w:val="26"/>
        </w:rPr>
        <w:t>komise města Nové Sedlo. Komise posoudí</w:t>
      </w:r>
      <w:r w:rsidR="00BC6122" w:rsidRPr="00BC6122">
        <w:rPr>
          <w:sz w:val="26"/>
          <w:szCs w:val="26"/>
        </w:rPr>
        <w:t xml:space="preserve"> </w:t>
      </w:r>
      <w:r w:rsidRPr="00BC6122">
        <w:rPr>
          <w:sz w:val="26"/>
          <w:szCs w:val="26"/>
        </w:rPr>
        <w:t xml:space="preserve">žádosti z hlediska splnění formálních náležitostí a účelnosti programu. Komise po vyhodnocení žádostí následně informuje zprávou radu města nebo zastupitelstvo města Nové Sedlo o navrhované výši dotace. V souladu s usnesením </w:t>
      </w:r>
      <w:r w:rsidR="00BC6122" w:rsidRPr="00BC6122">
        <w:rPr>
          <w:sz w:val="26"/>
          <w:szCs w:val="26"/>
        </w:rPr>
        <w:t xml:space="preserve">rady města </w:t>
      </w:r>
      <w:r w:rsidRPr="00BC6122">
        <w:rPr>
          <w:sz w:val="26"/>
          <w:szCs w:val="26"/>
        </w:rPr>
        <w:t>č. 198/2015 z 8. 4. 2015 o poskytnutí dotace do výše 20.000,- Kč rozhodne rada města a o poskytnutí dotace nad částku 20.000,- Kč rozhodne z</w:t>
      </w:r>
      <w:r w:rsidR="00BC6122">
        <w:rPr>
          <w:sz w:val="26"/>
          <w:szCs w:val="26"/>
        </w:rPr>
        <w:t>astupitelstvo m</w:t>
      </w:r>
      <w:r w:rsidRPr="00BC6122">
        <w:rPr>
          <w:sz w:val="26"/>
          <w:szCs w:val="26"/>
        </w:rPr>
        <w:t xml:space="preserve">ěsta.  </w:t>
      </w:r>
    </w:p>
    <w:p w14:paraId="712930BF" w14:textId="423D0AE3" w:rsidR="00C13219" w:rsidRDefault="00F77903" w:rsidP="00175062">
      <w:pPr>
        <w:numPr>
          <w:ilvl w:val="0"/>
          <w:numId w:val="11"/>
        </w:numPr>
        <w:jc w:val="both"/>
        <w:rPr>
          <w:sz w:val="26"/>
          <w:szCs w:val="26"/>
        </w:rPr>
      </w:pPr>
      <w:r w:rsidRPr="00C13219">
        <w:rPr>
          <w:sz w:val="26"/>
          <w:szCs w:val="26"/>
        </w:rPr>
        <w:t xml:space="preserve">O výsledcích dotačního řízení jsou žadatelé vyrozuměni </w:t>
      </w:r>
      <w:r w:rsidR="00992B84">
        <w:rPr>
          <w:sz w:val="26"/>
          <w:szCs w:val="26"/>
        </w:rPr>
        <w:t>Městem</w:t>
      </w:r>
      <w:r w:rsidRPr="00C13219">
        <w:rPr>
          <w:sz w:val="26"/>
          <w:szCs w:val="26"/>
        </w:rPr>
        <w:t xml:space="preserve"> Nové Sedlo do 1</w:t>
      </w:r>
      <w:r w:rsidR="00553A26">
        <w:rPr>
          <w:sz w:val="26"/>
          <w:szCs w:val="26"/>
        </w:rPr>
        <w:t>5</w:t>
      </w:r>
      <w:r w:rsidRPr="00C13219">
        <w:rPr>
          <w:sz w:val="26"/>
          <w:szCs w:val="26"/>
        </w:rPr>
        <w:t xml:space="preserve"> kalendářních dnů </w:t>
      </w:r>
      <w:r w:rsidR="00546DB2">
        <w:rPr>
          <w:sz w:val="26"/>
          <w:szCs w:val="26"/>
        </w:rPr>
        <w:t xml:space="preserve">od </w:t>
      </w:r>
      <w:r w:rsidRPr="00C13219">
        <w:rPr>
          <w:sz w:val="26"/>
          <w:szCs w:val="26"/>
        </w:rPr>
        <w:t xml:space="preserve">rozhodnutí příslušného orgánu města. </w:t>
      </w:r>
      <w:r w:rsidR="00AE491B">
        <w:rPr>
          <w:sz w:val="26"/>
          <w:szCs w:val="26"/>
        </w:rPr>
        <w:t>Důvody neposkytnutí dotace jsou součástí vyrozumění</w:t>
      </w:r>
      <w:r w:rsidRPr="00C13219">
        <w:rPr>
          <w:sz w:val="26"/>
          <w:szCs w:val="26"/>
        </w:rPr>
        <w:t xml:space="preserve">. Na poskytnutí dotace nemá žadatel právní nárok. Zprávu o poskytnutí dotace sděluje žadateli tajemník městského úřadu </w:t>
      </w:r>
      <w:r w:rsidR="00992B84">
        <w:rPr>
          <w:sz w:val="26"/>
          <w:szCs w:val="26"/>
        </w:rPr>
        <w:t>písemně dopisem</w:t>
      </w:r>
      <w:r w:rsidRPr="00C13219">
        <w:rPr>
          <w:sz w:val="26"/>
          <w:szCs w:val="26"/>
        </w:rPr>
        <w:t>, e-mailem nebo osobně.</w:t>
      </w:r>
    </w:p>
    <w:p w14:paraId="543FF1D7" w14:textId="54F3A464" w:rsidR="009738FA" w:rsidRPr="00990824" w:rsidRDefault="009738FA" w:rsidP="00175062">
      <w:pPr>
        <w:numPr>
          <w:ilvl w:val="0"/>
          <w:numId w:val="11"/>
        </w:numPr>
        <w:jc w:val="both"/>
        <w:rPr>
          <w:sz w:val="26"/>
          <w:szCs w:val="26"/>
        </w:rPr>
      </w:pPr>
      <w:r w:rsidRPr="00990824">
        <w:rPr>
          <w:sz w:val="26"/>
          <w:szCs w:val="26"/>
        </w:rPr>
        <w:t>V případě, že orgán obce projednávanou žádost schválí zcela nebo částečně, zajistí administrátor uzavření veřejnoprávní smlouvy o poskytnutí dotace s příjemcem dotace a její evidenci</w:t>
      </w:r>
      <w:r w:rsidR="000A30CE">
        <w:rPr>
          <w:sz w:val="26"/>
          <w:szCs w:val="26"/>
        </w:rPr>
        <w:t>.</w:t>
      </w:r>
    </w:p>
    <w:p w14:paraId="342DB905" w14:textId="3AD78001" w:rsidR="00F77903" w:rsidRPr="00C13219" w:rsidRDefault="009738FA" w:rsidP="00175062">
      <w:pPr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Podmínkou </w:t>
      </w:r>
      <w:r w:rsidR="00F77903" w:rsidRPr="00C13219">
        <w:rPr>
          <w:sz w:val="26"/>
          <w:szCs w:val="26"/>
        </w:rPr>
        <w:t>poskytnutí dotace je vyrovnání veškerých závazků vůči Městu Nové Sedlo.</w:t>
      </w:r>
    </w:p>
    <w:p w14:paraId="591FCE94" w14:textId="77777777" w:rsidR="00F77903" w:rsidRDefault="00F77903" w:rsidP="00C13219">
      <w:pPr>
        <w:jc w:val="both"/>
        <w:rPr>
          <w:sz w:val="26"/>
          <w:szCs w:val="26"/>
        </w:rPr>
      </w:pPr>
    </w:p>
    <w:p w14:paraId="3444F4D5" w14:textId="77777777" w:rsidR="00D67999" w:rsidRDefault="00D67999" w:rsidP="00C13219">
      <w:pPr>
        <w:jc w:val="both"/>
        <w:rPr>
          <w:sz w:val="26"/>
          <w:szCs w:val="26"/>
        </w:rPr>
      </w:pPr>
    </w:p>
    <w:p w14:paraId="54716CE3" w14:textId="77777777" w:rsidR="00F77903" w:rsidRPr="00DA64B9" w:rsidRDefault="00F77903" w:rsidP="001D2819">
      <w:pPr>
        <w:jc w:val="center"/>
        <w:rPr>
          <w:b/>
          <w:bCs/>
          <w:sz w:val="26"/>
          <w:szCs w:val="26"/>
        </w:rPr>
      </w:pPr>
      <w:r w:rsidRPr="00DA64B9">
        <w:rPr>
          <w:b/>
          <w:bCs/>
          <w:sz w:val="26"/>
          <w:szCs w:val="26"/>
        </w:rPr>
        <w:t>Článek VI.</w:t>
      </w:r>
    </w:p>
    <w:p w14:paraId="1E6B34AE" w14:textId="77777777" w:rsidR="00F77903" w:rsidRPr="00DA64B9" w:rsidRDefault="00F77903" w:rsidP="001D2819">
      <w:pPr>
        <w:jc w:val="center"/>
        <w:rPr>
          <w:b/>
          <w:bCs/>
          <w:sz w:val="26"/>
          <w:szCs w:val="26"/>
        </w:rPr>
      </w:pPr>
      <w:r w:rsidRPr="00DA64B9">
        <w:rPr>
          <w:b/>
          <w:bCs/>
          <w:sz w:val="26"/>
          <w:szCs w:val="26"/>
        </w:rPr>
        <w:t>Veřejnoprávní smlouva o poskytnutí dotace</w:t>
      </w:r>
    </w:p>
    <w:p w14:paraId="11D0C67D" w14:textId="77777777" w:rsidR="00C13219" w:rsidRDefault="00C13219" w:rsidP="00C13219">
      <w:pPr>
        <w:rPr>
          <w:sz w:val="26"/>
          <w:szCs w:val="26"/>
        </w:rPr>
      </w:pPr>
    </w:p>
    <w:p w14:paraId="115B63A2" w14:textId="33B86C63" w:rsidR="00C13219" w:rsidRDefault="00F77903" w:rsidP="00175062">
      <w:pPr>
        <w:numPr>
          <w:ilvl w:val="0"/>
          <w:numId w:val="12"/>
        </w:numPr>
        <w:jc w:val="both"/>
        <w:rPr>
          <w:sz w:val="26"/>
          <w:szCs w:val="26"/>
        </w:rPr>
      </w:pPr>
      <w:r w:rsidRPr="00DA64B9">
        <w:rPr>
          <w:sz w:val="26"/>
          <w:szCs w:val="26"/>
        </w:rPr>
        <w:t xml:space="preserve">V souladu s ust. § </w:t>
      </w:r>
      <w:smartTag w:uri="urn:schemas-microsoft-com:office:smarttags" w:element="metricconverter">
        <w:smartTagPr>
          <w:attr w:name="ProductID" w:val="10 a"/>
        </w:smartTagPr>
        <w:r w:rsidRPr="00DA64B9">
          <w:rPr>
            <w:sz w:val="26"/>
            <w:szCs w:val="26"/>
          </w:rPr>
          <w:t>10 a</w:t>
        </w:r>
      </w:smartTag>
      <w:r w:rsidRPr="00DA64B9">
        <w:rPr>
          <w:sz w:val="26"/>
          <w:szCs w:val="26"/>
        </w:rPr>
        <w:t xml:space="preserve">, odst. 3) zákona č. 250/2000 Sb. lze dotaci poskytnout </w:t>
      </w:r>
      <w:r w:rsidRPr="00DA64B9">
        <w:rPr>
          <w:bCs/>
          <w:sz w:val="26"/>
          <w:szCs w:val="26"/>
        </w:rPr>
        <w:t>pouze prostřednictvím veřejnoprávní smlouvy</w:t>
      </w:r>
      <w:r w:rsidRPr="00DA64B9">
        <w:rPr>
          <w:sz w:val="26"/>
          <w:szCs w:val="26"/>
        </w:rPr>
        <w:t>.</w:t>
      </w:r>
    </w:p>
    <w:p w14:paraId="7A09F67E" w14:textId="77777777" w:rsidR="00F77903" w:rsidRPr="00C13219" w:rsidRDefault="00F77903" w:rsidP="00175062">
      <w:pPr>
        <w:numPr>
          <w:ilvl w:val="0"/>
          <w:numId w:val="12"/>
        </w:numPr>
        <w:jc w:val="both"/>
        <w:rPr>
          <w:sz w:val="26"/>
          <w:szCs w:val="26"/>
        </w:rPr>
      </w:pPr>
      <w:r w:rsidRPr="00C13219">
        <w:rPr>
          <w:sz w:val="26"/>
          <w:szCs w:val="26"/>
        </w:rPr>
        <w:t>Veřejnoprávní smlouva musí obsahovat alespoň:</w:t>
      </w:r>
    </w:p>
    <w:p w14:paraId="6B424C43" w14:textId="77777777" w:rsidR="00C13219" w:rsidRDefault="00F77903" w:rsidP="00175062">
      <w:pPr>
        <w:pStyle w:val="Default"/>
        <w:numPr>
          <w:ilvl w:val="0"/>
          <w:numId w:val="13"/>
        </w:numPr>
        <w:jc w:val="both"/>
        <w:rPr>
          <w:sz w:val="26"/>
          <w:szCs w:val="26"/>
        </w:rPr>
      </w:pPr>
      <w:r w:rsidRPr="00DA64B9">
        <w:rPr>
          <w:sz w:val="26"/>
          <w:szCs w:val="26"/>
        </w:rPr>
        <w:t>název, sídlo, identifikační číslo poskytovatele dotace nebo návratné finanční výpomoci,</w:t>
      </w:r>
    </w:p>
    <w:p w14:paraId="6974965B" w14:textId="68C8637A" w:rsidR="00C13219" w:rsidRDefault="00F77903" w:rsidP="00175062">
      <w:pPr>
        <w:pStyle w:val="Default"/>
        <w:numPr>
          <w:ilvl w:val="0"/>
          <w:numId w:val="13"/>
        </w:numPr>
        <w:jc w:val="both"/>
        <w:rPr>
          <w:sz w:val="26"/>
          <w:szCs w:val="26"/>
        </w:rPr>
      </w:pPr>
      <w:r w:rsidRPr="00C13219">
        <w:rPr>
          <w:sz w:val="26"/>
          <w:szCs w:val="26"/>
        </w:rPr>
        <w:t xml:space="preserve">jméno a příjmení, datum narození a adresu bydliště, je-li příjemce dotace nebo návratné finanční výpomoci fyzickou osobou, a je-li tato fyzická osoba podnikatelem, také identifikační číslo osoby, bylo-li přiděleno, nebo, je-li příjemce dotace nebo návratné finanční výpomoci právnickou osobou, název, popřípadě obchodní </w:t>
      </w:r>
      <w:r w:rsidR="00546DB2">
        <w:rPr>
          <w:sz w:val="26"/>
          <w:szCs w:val="26"/>
        </w:rPr>
        <w:t>název</w:t>
      </w:r>
      <w:r w:rsidRPr="00C13219">
        <w:rPr>
          <w:sz w:val="26"/>
          <w:szCs w:val="26"/>
        </w:rPr>
        <w:t xml:space="preserve">, sídlo a identifikační číslo osoby, bylo-li přiděleno, </w:t>
      </w:r>
    </w:p>
    <w:p w14:paraId="38B9102E" w14:textId="77777777" w:rsidR="00C13219" w:rsidRDefault="00F77903" w:rsidP="00175062">
      <w:pPr>
        <w:pStyle w:val="Default"/>
        <w:numPr>
          <w:ilvl w:val="0"/>
          <w:numId w:val="13"/>
        </w:numPr>
        <w:jc w:val="both"/>
        <w:rPr>
          <w:sz w:val="26"/>
          <w:szCs w:val="26"/>
        </w:rPr>
      </w:pPr>
      <w:r w:rsidRPr="00C13219">
        <w:rPr>
          <w:sz w:val="26"/>
          <w:szCs w:val="26"/>
        </w:rPr>
        <w:t>číslo bankovního účtu poskytovatele a příjemce dotace nebo návratné finanční výpomoci, nebo způsob, jakým budou prostředky poskytnuty,</w:t>
      </w:r>
    </w:p>
    <w:p w14:paraId="2EAE7680" w14:textId="77777777" w:rsidR="00C13219" w:rsidRDefault="00F77903" w:rsidP="00175062">
      <w:pPr>
        <w:pStyle w:val="Default"/>
        <w:numPr>
          <w:ilvl w:val="0"/>
          <w:numId w:val="13"/>
        </w:numPr>
        <w:jc w:val="both"/>
        <w:rPr>
          <w:sz w:val="26"/>
          <w:szCs w:val="26"/>
        </w:rPr>
      </w:pPr>
      <w:r w:rsidRPr="00C13219">
        <w:rPr>
          <w:sz w:val="26"/>
          <w:szCs w:val="26"/>
        </w:rPr>
        <w:t xml:space="preserve">poskytovanou částku nebo částku, do jejíž výše může být dotace nebo návratná finanční výpomoc poskytnuta; u dotace nebo návratné finanční výpomoci, jejíž součástí jsou peněžní prostředky kryté ze státního rozpočtu, z rozpočtu státního fondu nebo z Národního fondu, výši takových peněžních prostředků a zdroj jejich krytí; u dotace, která není poskytována jednorázově, výši jednotlivých částek nebo způsob jejich stanovení a termíny jejich poskytnutí, </w:t>
      </w:r>
    </w:p>
    <w:p w14:paraId="7604D268" w14:textId="77777777" w:rsidR="00C13219" w:rsidRDefault="00F77903" w:rsidP="00175062">
      <w:pPr>
        <w:pStyle w:val="Default"/>
        <w:numPr>
          <w:ilvl w:val="0"/>
          <w:numId w:val="13"/>
        </w:numPr>
        <w:jc w:val="both"/>
        <w:rPr>
          <w:sz w:val="26"/>
          <w:szCs w:val="26"/>
        </w:rPr>
      </w:pPr>
      <w:r w:rsidRPr="00C13219">
        <w:rPr>
          <w:sz w:val="26"/>
          <w:szCs w:val="26"/>
        </w:rPr>
        <w:t xml:space="preserve">účel, na který jsou poskytnuté peněžní prostředky určeny </w:t>
      </w:r>
    </w:p>
    <w:p w14:paraId="3208CBAE" w14:textId="77777777" w:rsidR="00C13219" w:rsidRDefault="00F77903" w:rsidP="00175062">
      <w:pPr>
        <w:pStyle w:val="Default"/>
        <w:numPr>
          <w:ilvl w:val="0"/>
          <w:numId w:val="13"/>
        </w:numPr>
        <w:jc w:val="both"/>
        <w:rPr>
          <w:sz w:val="26"/>
          <w:szCs w:val="26"/>
        </w:rPr>
      </w:pPr>
      <w:r w:rsidRPr="00C13219">
        <w:rPr>
          <w:sz w:val="26"/>
          <w:szCs w:val="26"/>
        </w:rPr>
        <w:t>dobu, v níž má být stanoveného účelu dosaženo,</w:t>
      </w:r>
    </w:p>
    <w:p w14:paraId="167A9B45" w14:textId="77777777" w:rsidR="00C13219" w:rsidRDefault="00F77903" w:rsidP="00175062">
      <w:pPr>
        <w:pStyle w:val="Default"/>
        <w:numPr>
          <w:ilvl w:val="0"/>
          <w:numId w:val="13"/>
        </w:numPr>
        <w:jc w:val="both"/>
        <w:rPr>
          <w:sz w:val="26"/>
          <w:szCs w:val="26"/>
        </w:rPr>
      </w:pPr>
      <w:r w:rsidRPr="00C13219">
        <w:rPr>
          <w:sz w:val="26"/>
          <w:szCs w:val="26"/>
        </w:rPr>
        <w:t>podmínky, které je příjemce povinen při použití peněžních prostředků splnit</w:t>
      </w:r>
    </w:p>
    <w:p w14:paraId="78A35D5C" w14:textId="77777777" w:rsidR="00C13219" w:rsidRDefault="00F77903" w:rsidP="00175062">
      <w:pPr>
        <w:pStyle w:val="Default"/>
        <w:numPr>
          <w:ilvl w:val="0"/>
          <w:numId w:val="13"/>
        </w:numPr>
        <w:jc w:val="both"/>
        <w:rPr>
          <w:sz w:val="26"/>
          <w:szCs w:val="26"/>
        </w:rPr>
      </w:pPr>
      <w:r w:rsidRPr="00C13219">
        <w:rPr>
          <w:sz w:val="26"/>
          <w:szCs w:val="26"/>
        </w:rPr>
        <w:t>případně další podmínky související s účelem, na nějž byly peněžní prostředky poskytnuty, které je příjemce povinen dodržet</w:t>
      </w:r>
      <w:r w:rsidR="00C13219">
        <w:rPr>
          <w:sz w:val="26"/>
          <w:szCs w:val="26"/>
        </w:rPr>
        <w:t xml:space="preserve"> </w:t>
      </w:r>
      <w:r w:rsidRPr="00C13219">
        <w:rPr>
          <w:sz w:val="26"/>
          <w:szCs w:val="26"/>
        </w:rPr>
        <w:t>dobu pro předložení finančního vypořádání dotace a číslo účtu, na který mají být nepoužité peněžní prostředky vráceny,</w:t>
      </w:r>
    </w:p>
    <w:p w14:paraId="2E419493" w14:textId="77777777" w:rsidR="00C13219" w:rsidRDefault="00F77903" w:rsidP="00175062">
      <w:pPr>
        <w:pStyle w:val="Default"/>
        <w:numPr>
          <w:ilvl w:val="0"/>
          <w:numId w:val="13"/>
        </w:numPr>
        <w:jc w:val="both"/>
        <w:rPr>
          <w:sz w:val="26"/>
          <w:szCs w:val="26"/>
        </w:rPr>
      </w:pPr>
      <w:r w:rsidRPr="00C13219">
        <w:rPr>
          <w:sz w:val="26"/>
          <w:szCs w:val="26"/>
        </w:rPr>
        <w:t>je-li příjemcem dotace právnická osoba, povinnosti příjemce v případě přeměny nebo zrušení právnické osoby s likvidací,</w:t>
      </w:r>
    </w:p>
    <w:p w14:paraId="24ED9283" w14:textId="77777777" w:rsidR="00F77903" w:rsidRPr="00C13219" w:rsidRDefault="00F77903" w:rsidP="00175062">
      <w:pPr>
        <w:pStyle w:val="Default"/>
        <w:numPr>
          <w:ilvl w:val="0"/>
          <w:numId w:val="13"/>
        </w:numPr>
        <w:jc w:val="both"/>
        <w:rPr>
          <w:sz w:val="26"/>
          <w:szCs w:val="26"/>
        </w:rPr>
      </w:pPr>
      <w:r w:rsidRPr="00C13219">
        <w:rPr>
          <w:sz w:val="26"/>
          <w:szCs w:val="26"/>
        </w:rPr>
        <w:t>den podpisu smlouvy smluvními stranami a jejich podpisy.</w:t>
      </w:r>
    </w:p>
    <w:p w14:paraId="491A6D87" w14:textId="77777777" w:rsidR="00F77903" w:rsidRPr="00DA64B9" w:rsidRDefault="00F77903" w:rsidP="001D2819">
      <w:pPr>
        <w:rPr>
          <w:sz w:val="26"/>
          <w:szCs w:val="26"/>
        </w:rPr>
      </w:pPr>
    </w:p>
    <w:p w14:paraId="15E8A7E4" w14:textId="77777777" w:rsidR="00F77903" w:rsidRPr="00DA64B9" w:rsidRDefault="00F77903" w:rsidP="00C13219">
      <w:pPr>
        <w:jc w:val="center"/>
        <w:rPr>
          <w:b/>
          <w:bCs/>
          <w:sz w:val="26"/>
          <w:szCs w:val="26"/>
        </w:rPr>
      </w:pPr>
      <w:r w:rsidRPr="00DA64B9">
        <w:rPr>
          <w:b/>
          <w:bCs/>
          <w:sz w:val="26"/>
          <w:szCs w:val="26"/>
        </w:rPr>
        <w:t>Článek VII.</w:t>
      </w:r>
    </w:p>
    <w:p w14:paraId="197D931F" w14:textId="77777777" w:rsidR="00F77903" w:rsidRPr="00DA64B9" w:rsidRDefault="00E813E4" w:rsidP="001D281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Čerpání, z</w:t>
      </w:r>
      <w:r w:rsidR="00F77903" w:rsidRPr="00DA64B9">
        <w:rPr>
          <w:b/>
          <w:bCs/>
          <w:sz w:val="26"/>
          <w:szCs w:val="26"/>
        </w:rPr>
        <w:t>ávěrečné vyúčtování a kontrola nakládání s dotacemi</w:t>
      </w:r>
    </w:p>
    <w:p w14:paraId="0181D612" w14:textId="77777777" w:rsidR="00601694" w:rsidRDefault="00601694" w:rsidP="00601694">
      <w:pPr>
        <w:rPr>
          <w:b/>
          <w:bCs/>
          <w:sz w:val="26"/>
          <w:szCs w:val="26"/>
        </w:rPr>
      </w:pPr>
    </w:p>
    <w:p w14:paraId="6CFE20CA" w14:textId="77777777" w:rsidR="00E813E4" w:rsidRDefault="002B6006" w:rsidP="00175062">
      <w:pPr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 xml:space="preserve">Dotace poskytnutá z rozpočtu města </w:t>
      </w:r>
      <w:r w:rsidRPr="00D67999">
        <w:rPr>
          <w:b/>
          <w:sz w:val="26"/>
          <w:szCs w:val="26"/>
        </w:rPr>
        <w:t>nesmí</w:t>
      </w:r>
      <w:r>
        <w:rPr>
          <w:sz w:val="26"/>
          <w:szCs w:val="26"/>
        </w:rPr>
        <w:t xml:space="preserve"> být v žádném případě použita k úhradě:</w:t>
      </w:r>
    </w:p>
    <w:p w14:paraId="6C3CE4AF" w14:textId="60891382" w:rsidR="002B6006" w:rsidRDefault="002B6006" w:rsidP="00175062">
      <w:pPr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 xml:space="preserve">mezd funkcionářů a zaměstnanců </w:t>
      </w:r>
      <w:r w:rsidR="003D3D8F">
        <w:rPr>
          <w:sz w:val="26"/>
          <w:szCs w:val="26"/>
        </w:rPr>
        <w:t>příjemce</w:t>
      </w:r>
      <w:r>
        <w:rPr>
          <w:sz w:val="26"/>
          <w:szCs w:val="26"/>
        </w:rPr>
        <w:t>,</w:t>
      </w:r>
      <w:r w:rsidR="003D3D8F">
        <w:rPr>
          <w:sz w:val="26"/>
          <w:szCs w:val="26"/>
        </w:rPr>
        <w:t xml:space="preserve"> či příjemce samotného,</w:t>
      </w:r>
    </w:p>
    <w:p w14:paraId="110757E5" w14:textId="39D0A77B" w:rsidR="003D3D8F" w:rsidRDefault="003D3D8F" w:rsidP="00175062">
      <w:pPr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penále, úroky z úvěrů, náhrady škod, pojistné a pokuty</w:t>
      </w:r>
    </w:p>
    <w:p w14:paraId="771E0A54" w14:textId="5C13A0E4" w:rsidR="002B6006" w:rsidRDefault="002B6006" w:rsidP="00175062">
      <w:pPr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 xml:space="preserve">k nákupu kancelářské techniky, </w:t>
      </w:r>
    </w:p>
    <w:p w14:paraId="567F22FD" w14:textId="77777777" w:rsidR="002B6006" w:rsidRDefault="002B6006" w:rsidP="00175062">
      <w:pPr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 xml:space="preserve">pořízení investičního vybavení, </w:t>
      </w:r>
    </w:p>
    <w:p w14:paraId="666E2218" w14:textId="77777777" w:rsidR="002B6006" w:rsidRDefault="002B6006" w:rsidP="00175062">
      <w:pPr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 xml:space="preserve">na leasing, </w:t>
      </w:r>
    </w:p>
    <w:p w14:paraId="2A1ED8EC" w14:textId="77777777" w:rsidR="002B6006" w:rsidRDefault="002B6006" w:rsidP="00175062">
      <w:pPr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na úhradu provozních výdajů (dlouhodobý pronájem, telefony, apod.),</w:t>
      </w:r>
    </w:p>
    <w:p w14:paraId="7C74A647" w14:textId="2576FB07" w:rsidR="002B6006" w:rsidRDefault="002B6006" w:rsidP="00175062">
      <w:pPr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 xml:space="preserve">na nákup věcí nespotřebovaných </w:t>
      </w:r>
      <w:r w:rsidR="003D3D8F">
        <w:rPr>
          <w:sz w:val="26"/>
          <w:szCs w:val="26"/>
        </w:rPr>
        <w:t>v rámci projektu</w:t>
      </w:r>
      <w:r>
        <w:rPr>
          <w:sz w:val="26"/>
          <w:szCs w:val="26"/>
        </w:rPr>
        <w:t>,</w:t>
      </w:r>
    </w:p>
    <w:p w14:paraId="221BFC1D" w14:textId="77777777" w:rsidR="002B6006" w:rsidRPr="002B6006" w:rsidRDefault="002B6006" w:rsidP="00175062">
      <w:pPr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financování podnikatelských aktivit.</w:t>
      </w:r>
    </w:p>
    <w:p w14:paraId="26A3A400" w14:textId="052E66FA" w:rsidR="00601694" w:rsidRDefault="00F77903" w:rsidP="00175062">
      <w:pPr>
        <w:numPr>
          <w:ilvl w:val="0"/>
          <w:numId w:val="14"/>
        </w:numPr>
        <w:rPr>
          <w:sz w:val="26"/>
          <w:szCs w:val="26"/>
        </w:rPr>
      </w:pPr>
      <w:r w:rsidRPr="00DA64B9">
        <w:rPr>
          <w:sz w:val="26"/>
          <w:szCs w:val="26"/>
        </w:rPr>
        <w:t xml:space="preserve">Podklady pro závěrečné vyúčtování je </w:t>
      </w:r>
      <w:r w:rsidR="000A30CE">
        <w:rPr>
          <w:sz w:val="26"/>
          <w:szCs w:val="26"/>
        </w:rPr>
        <w:t>příjemce</w:t>
      </w:r>
      <w:r w:rsidRPr="00DA64B9">
        <w:rPr>
          <w:sz w:val="26"/>
          <w:szCs w:val="26"/>
        </w:rPr>
        <w:t xml:space="preserve"> povinen předložit:</w:t>
      </w:r>
    </w:p>
    <w:p w14:paraId="6ED76811" w14:textId="77777777" w:rsidR="00601694" w:rsidRDefault="00F77903" w:rsidP="00175062">
      <w:pPr>
        <w:numPr>
          <w:ilvl w:val="0"/>
          <w:numId w:val="3"/>
        </w:numPr>
        <w:rPr>
          <w:sz w:val="26"/>
          <w:szCs w:val="26"/>
        </w:rPr>
      </w:pPr>
      <w:r w:rsidRPr="00601694">
        <w:rPr>
          <w:bCs/>
          <w:sz w:val="26"/>
          <w:szCs w:val="26"/>
        </w:rPr>
        <w:t>v případě vyúčtování dotace na činnost nejpozději do 15.</w:t>
      </w:r>
      <w:r w:rsidR="00601694" w:rsidRPr="00601694">
        <w:rPr>
          <w:bCs/>
          <w:sz w:val="26"/>
          <w:szCs w:val="26"/>
        </w:rPr>
        <w:t xml:space="preserve"> </w:t>
      </w:r>
      <w:r w:rsidRPr="00601694">
        <w:rPr>
          <w:bCs/>
          <w:sz w:val="26"/>
          <w:szCs w:val="26"/>
        </w:rPr>
        <w:t>12. kalendářního roku</w:t>
      </w:r>
      <w:r w:rsidRPr="00601694">
        <w:rPr>
          <w:sz w:val="26"/>
          <w:szCs w:val="26"/>
        </w:rPr>
        <w:t>,</w:t>
      </w:r>
    </w:p>
    <w:p w14:paraId="58C04CBC" w14:textId="5D7FD3CD" w:rsidR="00F77903" w:rsidRPr="00601694" w:rsidRDefault="00F77903" w:rsidP="00175062">
      <w:pPr>
        <w:numPr>
          <w:ilvl w:val="0"/>
          <w:numId w:val="3"/>
        </w:numPr>
        <w:rPr>
          <w:sz w:val="26"/>
          <w:szCs w:val="26"/>
        </w:rPr>
      </w:pPr>
      <w:r w:rsidRPr="00601694">
        <w:rPr>
          <w:bCs/>
          <w:sz w:val="26"/>
          <w:szCs w:val="26"/>
        </w:rPr>
        <w:t xml:space="preserve">v případě vyúčtování dotace na </w:t>
      </w:r>
      <w:r w:rsidR="000A30CE">
        <w:rPr>
          <w:bCs/>
          <w:sz w:val="26"/>
          <w:szCs w:val="26"/>
        </w:rPr>
        <w:t>projekt</w:t>
      </w:r>
      <w:r w:rsidR="0031195A">
        <w:rPr>
          <w:bCs/>
          <w:sz w:val="26"/>
          <w:szCs w:val="26"/>
        </w:rPr>
        <w:t xml:space="preserve"> </w:t>
      </w:r>
      <w:r w:rsidRPr="00601694">
        <w:rPr>
          <w:bCs/>
          <w:sz w:val="26"/>
          <w:szCs w:val="26"/>
        </w:rPr>
        <w:t>do 30</w:t>
      </w:r>
      <w:r w:rsidR="00AE0003" w:rsidRPr="00601694">
        <w:rPr>
          <w:bCs/>
          <w:sz w:val="26"/>
          <w:szCs w:val="26"/>
        </w:rPr>
        <w:t xml:space="preserve"> dnů od ukončení akce.</w:t>
      </w:r>
      <w:r w:rsidRPr="00601694">
        <w:rPr>
          <w:bCs/>
          <w:sz w:val="26"/>
          <w:szCs w:val="26"/>
        </w:rPr>
        <w:t xml:space="preserve"> </w:t>
      </w:r>
    </w:p>
    <w:p w14:paraId="644CAC2D" w14:textId="5B2B415A" w:rsidR="00601694" w:rsidRDefault="00F77903" w:rsidP="00175062">
      <w:pPr>
        <w:numPr>
          <w:ilvl w:val="0"/>
          <w:numId w:val="14"/>
        </w:numPr>
        <w:jc w:val="both"/>
        <w:rPr>
          <w:sz w:val="26"/>
          <w:szCs w:val="26"/>
        </w:rPr>
      </w:pPr>
      <w:r w:rsidRPr="00DA64B9">
        <w:rPr>
          <w:sz w:val="26"/>
          <w:szCs w:val="26"/>
        </w:rPr>
        <w:t xml:space="preserve">V případě nedodržení termínu vyúčtování se dotace krátí o </w:t>
      </w:r>
      <w:r w:rsidR="003D3D8F">
        <w:rPr>
          <w:sz w:val="26"/>
          <w:szCs w:val="26"/>
        </w:rPr>
        <w:t>20</w:t>
      </w:r>
      <w:r w:rsidRPr="00DA64B9">
        <w:rPr>
          <w:sz w:val="26"/>
          <w:szCs w:val="26"/>
        </w:rPr>
        <w:t xml:space="preserve">% z celkové částky, která byla schválena usnesením Rady města nebo Zastupitelstva města Nové Sedlo. Termín ukončení realizace projektu bude uveden ve smlouvě a stanoví se pro příjemce jako závazný ukazatel. </w:t>
      </w:r>
    </w:p>
    <w:p w14:paraId="6C76190E" w14:textId="0BED5903" w:rsidR="00601694" w:rsidRDefault="00F77903" w:rsidP="00175062">
      <w:pPr>
        <w:numPr>
          <w:ilvl w:val="0"/>
          <w:numId w:val="14"/>
        </w:numPr>
        <w:jc w:val="both"/>
        <w:rPr>
          <w:sz w:val="26"/>
          <w:szCs w:val="26"/>
        </w:rPr>
      </w:pPr>
      <w:r w:rsidRPr="00601694">
        <w:rPr>
          <w:sz w:val="26"/>
          <w:szCs w:val="26"/>
        </w:rPr>
        <w:lastRenderedPageBreak/>
        <w:t>V případě nedodržení rozpočtu dle žádosti o poskytnutí dotace z rozpočtu města Nové Sedlo na činnost nebo na projekt se výše dotace úměrně krátí. Dotace může být použita pouze na úhradu uznatelných nákladů vzniklých v kalendářním  roce, ve kterém byla dotace poskytnuta. Příjemce dotace je povinen na žádost poskytovatele bez zbytečného odkladu předložit ke kontrole originály dokladů o využití poskytnutých finančních prostředků.</w:t>
      </w:r>
    </w:p>
    <w:p w14:paraId="34A69DF8" w14:textId="4C058BA8" w:rsidR="00EB1D7E" w:rsidRPr="00EB1D7E" w:rsidRDefault="00F77903" w:rsidP="00EB1D7E">
      <w:pPr>
        <w:numPr>
          <w:ilvl w:val="0"/>
          <w:numId w:val="14"/>
        </w:numPr>
        <w:jc w:val="both"/>
        <w:rPr>
          <w:sz w:val="26"/>
          <w:szCs w:val="26"/>
        </w:rPr>
      </w:pPr>
      <w:r w:rsidRPr="00601694">
        <w:rPr>
          <w:sz w:val="26"/>
          <w:szCs w:val="26"/>
        </w:rPr>
        <w:t xml:space="preserve">Kontrolu nakládání s dotacemi a kontrolu vyúčtování poskytnutých dotací zajišťuje a provádí finanční odbor města Nové Sedlo. </w:t>
      </w:r>
    </w:p>
    <w:p w14:paraId="0BCB783D" w14:textId="77777777" w:rsidR="00EB1D7E" w:rsidRDefault="00EB1D7E" w:rsidP="00601694">
      <w:pPr>
        <w:jc w:val="center"/>
        <w:rPr>
          <w:b/>
          <w:bCs/>
          <w:sz w:val="26"/>
          <w:szCs w:val="26"/>
        </w:rPr>
      </w:pPr>
    </w:p>
    <w:p w14:paraId="17D06539" w14:textId="77777777" w:rsidR="00EB1D7E" w:rsidRDefault="00EB1D7E" w:rsidP="00601694">
      <w:pPr>
        <w:jc w:val="center"/>
        <w:rPr>
          <w:b/>
          <w:bCs/>
          <w:sz w:val="26"/>
          <w:szCs w:val="26"/>
        </w:rPr>
      </w:pPr>
    </w:p>
    <w:p w14:paraId="69F732C2" w14:textId="77777777" w:rsidR="00F77903" w:rsidRPr="00DA64B9" w:rsidRDefault="00F77903" w:rsidP="00601694">
      <w:pPr>
        <w:jc w:val="center"/>
        <w:rPr>
          <w:b/>
          <w:bCs/>
          <w:sz w:val="26"/>
          <w:szCs w:val="26"/>
        </w:rPr>
      </w:pPr>
      <w:r w:rsidRPr="00DA64B9">
        <w:rPr>
          <w:b/>
          <w:bCs/>
          <w:sz w:val="26"/>
          <w:szCs w:val="26"/>
        </w:rPr>
        <w:t>Článek VIII.</w:t>
      </w:r>
    </w:p>
    <w:p w14:paraId="4B6332A3" w14:textId="77777777" w:rsidR="00F77903" w:rsidRPr="00DA64B9" w:rsidRDefault="00F77903" w:rsidP="00601694">
      <w:pPr>
        <w:jc w:val="center"/>
        <w:rPr>
          <w:b/>
          <w:bCs/>
          <w:sz w:val="26"/>
          <w:szCs w:val="26"/>
        </w:rPr>
      </w:pPr>
      <w:r w:rsidRPr="00DA64B9">
        <w:rPr>
          <w:b/>
          <w:bCs/>
          <w:sz w:val="26"/>
          <w:szCs w:val="26"/>
        </w:rPr>
        <w:t>Další povinnosti příjemce dotací</w:t>
      </w:r>
    </w:p>
    <w:p w14:paraId="379A8237" w14:textId="77777777" w:rsidR="00F77903" w:rsidRPr="00DA64B9" w:rsidRDefault="00F77903" w:rsidP="001D2819">
      <w:pPr>
        <w:rPr>
          <w:b/>
          <w:bCs/>
          <w:sz w:val="26"/>
          <w:szCs w:val="26"/>
        </w:rPr>
      </w:pPr>
    </w:p>
    <w:p w14:paraId="3D823A25" w14:textId="77777777" w:rsidR="00F77903" w:rsidRPr="00DA64B9" w:rsidRDefault="00F77903" w:rsidP="00601694">
      <w:pPr>
        <w:rPr>
          <w:b/>
          <w:bCs/>
          <w:sz w:val="26"/>
          <w:szCs w:val="26"/>
        </w:rPr>
      </w:pPr>
      <w:r w:rsidRPr="00DA64B9">
        <w:rPr>
          <w:b/>
          <w:bCs/>
          <w:sz w:val="26"/>
          <w:szCs w:val="26"/>
        </w:rPr>
        <w:t>Příjemce dotace je povinen:</w:t>
      </w:r>
    </w:p>
    <w:p w14:paraId="47FD5FD4" w14:textId="569E5FEF" w:rsidR="00601694" w:rsidRDefault="00F77903" w:rsidP="00175062">
      <w:pPr>
        <w:numPr>
          <w:ilvl w:val="0"/>
          <w:numId w:val="15"/>
        </w:numPr>
        <w:jc w:val="both"/>
        <w:rPr>
          <w:sz w:val="26"/>
          <w:szCs w:val="26"/>
        </w:rPr>
      </w:pPr>
      <w:r w:rsidRPr="00DA64B9">
        <w:rPr>
          <w:sz w:val="26"/>
          <w:szCs w:val="26"/>
        </w:rPr>
        <w:t xml:space="preserve">Umožnit členům Zastupitelstva města a pověřeným pracovníkům Městského úřadu v Novém Sedle kontrolu zajištění </w:t>
      </w:r>
      <w:r w:rsidR="000A30CE">
        <w:rPr>
          <w:sz w:val="26"/>
          <w:szCs w:val="26"/>
        </w:rPr>
        <w:t>projektu</w:t>
      </w:r>
      <w:r w:rsidRPr="00DA64B9">
        <w:rPr>
          <w:sz w:val="26"/>
          <w:szCs w:val="26"/>
        </w:rPr>
        <w:t xml:space="preserve"> a využití poskytnuté dotace. </w:t>
      </w:r>
    </w:p>
    <w:p w14:paraId="5E521F4E" w14:textId="1134A0BE" w:rsidR="00601694" w:rsidRDefault="00601694" w:rsidP="00175062">
      <w:pPr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V</w:t>
      </w:r>
      <w:r w:rsidR="00F77903" w:rsidRPr="00601694">
        <w:rPr>
          <w:sz w:val="26"/>
          <w:szCs w:val="26"/>
        </w:rPr>
        <w:t xml:space="preserve">ést průkaznou a přehlednou účetní evidence o nakládání s poskytnutou dotací dle zákona </w:t>
      </w:r>
      <w:r w:rsidR="00451CD2">
        <w:rPr>
          <w:sz w:val="26"/>
          <w:szCs w:val="26"/>
        </w:rPr>
        <w:t xml:space="preserve">č. </w:t>
      </w:r>
      <w:r w:rsidR="00451CD2" w:rsidRPr="00601694">
        <w:rPr>
          <w:sz w:val="26"/>
          <w:szCs w:val="26"/>
        </w:rPr>
        <w:t>563/1991 Sb.</w:t>
      </w:r>
      <w:r w:rsidR="00451CD2">
        <w:rPr>
          <w:sz w:val="26"/>
          <w:szCs w:val="26"/>
        </w:rPr>
        <w:t>,</w:t>
      </w:r>
      <w:r w:rsidR="00451CD2" w:rsidRPr="00601694">
        <w:rPr>
          <w:sz w:val="26"/>
          <w:szCs w:val="26"/>
        </w:rPr>
        <w:t xml:space="preserve"> </w:t>
      </w:r>
      <w:r w:rsidR="00F77903" w:rsidRPr="00601694">
        <w:rPr>
          <w:sz w:val="26"/>
          <w:szCs w:val="26"/>
        </w:rPr>
        <w:t xml:space="preserve">o účetnictví </w:t>
      </w:r>
      <w:r w:rsidR="00451CD2">
        <w:rPr>
          <w:sz w:val="26"/>
          <w:szCs w:val="26"/>
        </w:rPr>
        <w:t xml:space="preserve">ve </w:t>
      </w:r>
      <w:r w:rsidR="00F77903" w:rsidRPr="00601694">
        <w:rPr>
          <w:sz w:val="26"/>
          <w:szCs w:val="26"/>
        </w:rPr>
        <w:t xml:space="preserve">znění </w:t>
      </w:r>
      <w:r w:rsidR="00451CD2">
        <w:rPr>
          <w:sz w:val="26"/>
          <w:szCs w:val="26"/>
        </w:rPr>
        <w:t xml:space="preserve">pozdějších předpisů </w:t>
      </w:r>
      <w:r w:rsidR="00F77903" w:rsidRPr="00601694">
        <w:rPr>
          <w:sz w:val="26"/>
          <w:szCs w:val="26"/>
        </w:rPr>
        <w:t xml:space="preserve">a souvisejících právních předpisů. </w:t>
      </w:r>
    </w:p>
    <w:p w14:paraId="0F87E4A1" w14:textId="29AA9C23" w:rsidR="00601694" w:rsidRDefault="00F77903" w:rsidP="00175062">
      <w:pPr>
        <w:numPr>
          <w:ilvl w:val="0"/>
          <w:numId w:val="15"/>
        </w:numPr>
        <w:jc w:val="both"/>
        <w:rPr>
          <w:sz w:val="26"/>
          <w:szCs w:val="26"/>
        </w:rPr>
      </w:pPr>
      <w:r w:rsidRPr="00601694">
        <w:rPr>
          <w:sz w:val="26"/>
          <w:szCs w:val="26"/>
        </w:rPr>
        <w:t xml:space="preserve">Vrátit příslušnou částku na účet města do jednoho měsíce po skončení </w:t>
      </w:r>
      <w:r w:rsidR="00992B84">
        <w:rPr>
          <w:sz w:val="26"/>
          <w:szCs w:val="26"/>
        </w:rPr>
        <w:t>projektu</w:t>
      </w:r>
      <w:r w:rsidRPr="00601694">
        <w:rPr>
          <w:sz w:val="26"/>
          <w:szCs w:val="26"/>
        </w:rPr>
        <w:t> případě nevyužití dotace k určenému účelu.</w:t>
      </w:r>
    </w:p>
    <w:p w14:paraId="6B5AC08A" w14:textId="77777777" w:rsidR="00601694" w:rsidRDefault="00F77903" w:rsidP="00175062">
      <w:pPr>
        <w:numPr>
          <w:ilvl w:val="0"/>
          <w:numId w:val="15"/>
        </w:numPr>
        <w:jc w:val="both"/>
        <w:rPr>
          <w:sz w:val="26"/>
          <w:szCs w:val="26"/>
        </w:rPr>
      </w:pPr>
      <w:r w:rsidRPr="00601694">
        <w:rPr>
          <w:sz w:val="26"/>
          <w:szCs w:val="26"/>
        </w:rPr>
        <w:t xml:space="preserve">Neprodleně písemně informovat, nejpozději do 10 </w:t>
      </w:r>
      <w:r w:rsidR="00451CD2">
        <w:rPr>
          <w:sz w:val="26"/>
          <w:szCs w:val="26"/>
        </w:rPr>
        <w:t xml:space="preserve">kalendářních </w:t>
      </w:r>
      <w:r w:rsidRPr="00601694">
        <w:rPr>
          <w:sz w:val="26"/>
          <w:szCs w:val="26"/>
        </w:rPr>
        <w:t xml:space="preserve">dnů, finanční odbor o všech změnách, týkajících se identifikace příjemce nebo realizace podpořeného projektu. </w:t>
      </w:r>
    </w:p>
    <w:p w14:paraId="139955FD" w14:textId="77777777" w:rsidR="00601694" w:rsidRDefault="00F77903" w:rsidP="00175062">
      <w:pPr>
        <w:numPr>
          <w:ilvl w:val="0"/>
          <w:numId w:val="15"/>
        </w:numPr>
        <w:jc w:val="both"/>
        <w:rPr>
          <w:sz w:val="26"/>
          <w:szCs w:val="26"/>
        </w:rPr>
      </w:pPr>
      <w:r w:rsidRPr="00601694">
        <w:rPr>
          <w:sz w:val="26"/>
          <w:szCs w:val="26"/>
        </w:rPr>
        <w:t xml:space="preserve">Předat poskytovateli písemnou závěrečnou zprávu o použití poskytnuté dotace na projekt i na činnost. Přílohou závěrečné zprávy musí být další materiály a dokumenty (např. fotografie, novinové články, plakáty, prezenční listiny apod.), ze kterých bude patrné, že se projekt uskutečnil. </w:t>
      </w:r>
    </w:p>
    <w:p w14:paraId="7C847517" w14:textId="77777777" w:rsidR="00F63B21" w:rsidRDefault="00F77903" w:rsidP="00175062">
      <w:pPr>
        <w:numPr>
          <w:ilvl w:val="0"/>
          <w:numId w:val="15"/>
        </w:numPr>
        <w:jc w:val="both"/>
        <w:rPr>
          <w:sz w:val="26"/>
          <w:szCs w:val="26"/>
        </w:rPr>
      </w:pPr>
      <w:r w:rsidRPr="00F63B21">
        <w:rPr>
          <w:sz w:val="26"/>
          <w:szCs w:val="26"/>
        </w:rPr>
        <w:t xml:space="preserve">Vyúčtování </w:t>
      </w:r>
      <w:r w:rsidR="00451CD2">
        <w:rPr>
          <w:sz w:val="26"/>
          <w:szCs w:val="26"/>
        </w:rPr>
        <w:t xml:space="preserve">dotace </w:t>
      </w:r>
      <w:r w:rsidRPr="00F63B21">
        <w:rPr>
          <w:sz w:val="26"/>
          <w:szCs w:val="26"/>
        </w:rPr>
        <w:t xml:space="preserve">se podává písemně, poštou nebo prostřednictvím podatelny Městského úřadu v Novém Sedle. </w:t>
      </w:r>
    </w:p>
    <w:p w14:paraId="008CFDAD" w14:textId="77777777" w:rsidR="00F63B21" w:rsidRPr="00433024" w:rsidRDefault="00F77903" w:rsidP="00175062">
      <w:pPr>
        <w:numPr>
          <w:ilvl w:val="0"/>
          <w:numId w:val="15"/>
        </w:numPr>
        <w:jc w:val="both"/>
        <w:rPr>
          <w:sz w:val="26"/>
          <w:szCs w:val="26"/>
        </w:rPr>
      </w:pPr>
      <w:r w:rsidRPr="00433024">
        <w:rPr>
          <w:sz w:val="26"/>
          <w:szCs w:val="26"/>
        </w:rPr>
        <w:t>Při realizaci projektu zveřejnit, že projekt byl realizován za podpory města Nové Sedlo, což uvede na všech propagačních materiálech. Příjemce doloží kopie těchto propagačních materiálů přípa</w:t>
      </w:r>
      <w:r w:rsidR="005D5E42" w:rsidRPr="00433024">
        <w:rPr>
          <w:sz w:val="26"/>
          <w:szCs w:val="26"/>
        </w:rPr>
        <w:t>dně jinou fotodokumentaci, a to pouze v případě, že propagační materiály budou vydány.</w:t>
      </w:r>
    </w:p>
    <w:p w14:paraId="3BEC9550" w14:textId="74E7044A" w:rsidR="00F77903" w:rsidRDefault="00F77903" w:rsidP="00175062">
      <w:pPr>
        <w:numPr>
          <w:ilvl w:val="0"/>
          <w:numId w:val="15"/>
        </w:numPr>
        <w:jc w:val="both"/>
        <w:rPr>
          <w:sz w:val="26"/>
          <w:szCs w:val="26"/>
        </w:rPr>
      </w:pPr>
      <w:r w:rsidRPr="00433024">
        <w:rPr>
          <w:sz w:val="26"/>
          <w:szCs w:val="26"/>
        </w:rPr>
        <w:t xml:space="preserve">Příjemce </w:t>
      </w:r>
      <w:r w:rsidR="00553A26">
        <w:rPr>
          <w:sz w:val="26"/>
          <w:szCs w:val="26"/>
        </w:rPr>
        <w:t xml:space="preserve">dotace </w:t>
      </w:r>
      <w:r w:rsidRPr="00433024">
        <w:rPr>
          <w:sz w:val="26"/>
          <w:szCs w:val="26"/>
        </w:rPr>
        <w:t>se dále zavazuje v místě a po</w:t>
      </w:r>
      <w:r w:rsidRPr="00F63B21">
        <w:rPr>
          <w:sz w:val="26"/>
          <w:szCs w:val="26"/>
        </w:rPr>
        <w:t xml:space="preserve"> dobu konání podporované</w:t>
      </w:r>
      <w:r w:rsidR="000A30CE">
        <w:rPr>
          <w:sz w:val="26"/>
          <w:szCs w:val="26"/>
        </w:rPr>
        <w:t xml:space="preserve">ho </w:t>
      </w:r>
      <w:r w:rsidRPr="00F63B21">
        <w:rPr>
          <w:sz w:val="26"/>
          <w:szCs w:val="26"/>
        </w:rPr>
        <w:t>veřejné</w:t>
      </w:r>
      <w:r w:rsidR="000A30CE">
        <w:rPr>
          <w:sz w:val="26"/>
          <w:szCs w:val="26"/>
        </w:rPr>
        <w:t>ho</w:t>
      </w:r>
      <w:r w:rsidRPr="00F63B21">
        <w:rPr>
          <w:sz w:val="26"/>
          <w:szCs w:val="26"/>
        </w:rPr>
        <w:t xml:space="preserve"> </w:t>
      </w:r>
      <w:r w:rsidR="000A30CE">
        <w:rPr>
          <w:sz w:val="26"/>
          <w:szCs w:val="26"/>
        </w:rPr>
        <w:t>projektu</w:t>
      </w:r>
      <w:r w:rsidRPr="00F63B21">
        <w:rPr>
          <w:sz w:val="26"/>
          <w:szCs w:val="26"/>
        </w:rPr>
        <w:t xml:space="preserve"> umístit banner Města Nové Sedlo. Umístění tohoto banneru doloží žadatel pořízenou fotodokumentací. </w:t>
      </w:r>
    </w:p>
    <w:p w14:paraId="7E28F221" w14:textId="77777777" w:rsidR="00F63B21" w:rsidRDefault="00F63B21" w:rsidP="00F63B21">
      <w:pPr>
        <w:jc w:val="both"/>
        <w:rPr>
          <w:sz w:val="26"/>
          <w:szCs w:val="26"/>
        </w:rPr>
      </w:pPr>
    </w:p>
    <w:p w14:paraId="03DDE004" w14:textId="77777777" w:rsidR="00F63B21" w:rsidRPr="00F63B21" w:rsidRDefault="00AF0DCE" w:rsidP="00F63B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Článek IX</w:t>
      </w:r>
      <w:r w:rsidR="0050343C">
        <w:rPr>
          <w:b/>
          <w:sz w:val="26"/>
          <w:szCs w:val="26"/>
        </w:rPr>
        <w:t>.</w:t>
      </w:r>
    </w:p>
    <w:p w14:paraId="71E7AF06" w14:textId="77777777" w:rsidR="00F63B21" w:rsidRPr="00F63B21" w:rsidRDefault="00F63B21" w:rsidP="00F63B21">
      <w:pPr>
        <w:jc w:val="center"/>
        <w:rPr>
          <w:b/>
          <w:sz w:val="26"/>
          <w:szCs w:val="26"/>
        </w:rPr>
      </w:pPr>
      <w:r w:rsidRPr="00F63B21">
        <w:rPr>
          <w:b/>
          <w:sz w:val="26"/>
          <w:szCs w:val="26"/>
        </w:rPr>
        <w:t>Závěrečná ustanovení</w:t>
      </w:r>
    </w:p>
    <w:p w14:paraId="60327483" w14:textId="77777777" w:rsidR="00F77903" w:rsidRPr="00F63B21" w:rsidRDefault="00F77903" w:rsidP="001D2819">
      <w:pPr>
        <w:pStyle w:val="Default"/>
        <w:jc w:val="both"/>
        <w:rPr>
          <w:color w:val="auto"/>
          <w:sz w:val="26"/>
          <w:szCs w:val="26"/>
        </w:rPr>
      </w:pPr>
    </w:p>
    <w:p w14:paraId="0AAC9ED5" w14:textId="7F260FA3" w:rsidR="00F63B21" w:rsidRDefault="00F77903" w:rsidP="00175062">
      <w:pPr>
        <w:pStyle w:val="Default"/>
        <w:numPr>
          <w:ilvl w:val="0"/>
          <w:numId w:val="16"/>
        </w:numPr>
        <w:jc w:val="both"/>
        <w:rPr>
          <w:sz w:val="26"/>
          <w:szCs w:val="26"/>
        </w:rPr>
      </w:pPr>
      <w:r w:rsidRPr="00DA64B9">
        <w:rPr>
          <w:sz w:val="26"/>
          <w:szCs w:val="26"/>
        </w:rPr>
        <w:t xml:space="preserve">Zásady pro poskytování dotace z rozpočtu Města Nové Sedlo schválila Rada města dne </w:t>
      </w:r>
      <w:r w:rsidR="00992B84">
        <w:rPr>
          <w:sz w:val="26"/>
          <w:szCs w:val="26"/>
        </w:rPr>
        <w:t>2. 11</w:t>
      </w:r>
      <w:r w:rsidR="001A67E9">
        <w:rPr>
          <w:sz w:val="26"/>
          <w:szCs w:val="26"/>
        </w:rPr>
        <w:t>. 201</w:t>
      </w:r>
      <w:r w:rsidR="00992B84">
        <w:rPr>
          <w:sz w:val="26"/>
          <w:szCs w:val="26"/>
        </w:rPr>
        <w:t>6</w:t>
      </w:r>
      <w:r w:rsidR="000E024B">
        <w:rPr>
          <w:sz w:val="26"/>
          <w:szCs w:val="26"/>
        </w:rPr>
        <w:t xml:space="preserve"> </w:t>
      </w:r>
      <w:r w:rsidRPr="00DA64B9">
        <w:rPr>
          <w:sz w:val="26"/>
          <w:szCs w:val="26"/>
        </w:rPr>
        <w:t xml:space="preserve">pod číslem usnesení </w:t>
      </w:r>
      <w:r w:rsidR="00A851C8">
        <w:rPr>
          <w:sz w:val="26"/>
          <w:szCs w:val="26"/>
        </w:rPr>
        <w:t>394</w:t>
      </w:r>
      <w:bookmarkStart w:id="0" w:name="_GoBack"/>
      <w:bookmarkEnd w:id="0"/>
      <w:r w:rsidR="001A67E9">
        <w:rPr>
          <w:sz w:val="26"/>
          <w:szCs w:val="26"/>
        </w:rPr>
        <w:t>/201</w:t>
      </w:r>
      <w:r w:rsidR="00992B84">
        <w:rPr>
          <w:sz w:val="26"/>
          <w:szCs w:val="26"/>
        </w:rPr>
        <w:t>6</w:t>
      </w:r>
      <w:r w:rsidRPr="00DA64B9">
        <w:rPr>
          <w:sz w:val="26"/>
          <w:szCs w:val="26"/>
        </w:rPr>
        <w:t>, nabývají účinnosti následujícího dne. Tímto dnem se ruší platnost předchozích dokumen</w:t>
      </w:r>
      <w:r w:rsidR="002B6006">
        <w:rPr>
          <w:sz w:val="26"/>
          <w:szCs w:val="26"/>
        </w:rPr>
        <w:t>tů o poskytování grantů nebo dot</w:t>
      </w:r>
      <w:r w:rsidRPr="00DA64B9">
        <w:rPr>
          <w:sz w:val="26"/>
          <w:szCs w:val="26"/>
        </w:rPr>
        <w:t xml:space="preserve">ací. </w:t>
      </w:r>
    </w:p>
    <w:p w14:paraId="1B5611AC" w14:textId="77777777" w:rsidR="00F63B21" w:rsidRDefault="00F77903" w:rsidP="00175062">
      <w:pPr>
        <w:pStyle w:val="Default"/>
        <w:numPr>
          <w:ilvl w:val="0"/>
          <w:numId w:val="16"/>
        </w:numPr>
        <w:jc w:val="both"/>
        <w:rPr>
          <w:sz w:val="26"/>
          <w:szCs w:val="26"/>
        </w:rPr>
      </w:pPr>
      <w:r w:rsidRPr="00F63B21">
        <w:rPr>
          <w:sz w:val="26"/>
          <w:szCs w:val="26"/>
        </w:rPr>
        <w:t>Výjimky z těchto zásad uděluje Rada města.</w:t>
      </w:r>
    </w:p>
    <w:p w14:paraId="4FF0A11D" w14:textId="77777777" w:rsidR="00F63B21" w:rsidRDefault="00F77903" w:rsidP="00175062">
      <w:pPr>
        <w:pStyle w:val="Default"/>
        <w:numPr>
          <w:ilvl w:val="0"/>
          <w:numId w:val="16"/>
        </w:numPr>
        <w:jc w:val="both"/>
        <w:rPr>
          <w:sz w:val="26"/>
          <w:szCs w:val="26"/>
        </w:rPr>
      </w:pPr>
      <w:r w:rsidRPr="00F63B21">
        <w:rPr>
          <w:sz w:val="26"/>
          <w:szCs w:val="26"/>
        </w:rPr>
        <w:t xml:space="preserve">Žadatelé o dotaci odpovídají za pravdivost údajů v žádostech i v poskytnutých dokladech. </w:t>
      </w:r>
    </w:p>
    <w:p w14:paraId="5D61C720" w14:textId="77777777" w:rsidR="00F77903" w:rsidRPr="00F63B21" w:rsidRDefault="00F77903" w:rsidP="00175062">
      <w:pPr>
        <w:pStyle w:val="Default"/>
        <w:numPr>
          <w:ilvl w:val="0"/>
          <w:numId w:val="16"/>
        </w:numPr>
        <w:jc w:val="both"/>
        <w:rPr>
          <w:sz w:val="26"/>
          <w:szCs w:val="26"/>
        </w:rPr>
      </w:pPr>
      <w:r w:rsidRPr="00F63B21">
        <w:rPr>
          <w:sz w:val="26"/>
          <w:szCs w:val="26"/>
        </w:rPr>
        <w:t>Dotace není převoditelná na jiný právní subjekt. Příjemce je povinen přijatou dotaci použít na financování projektu schváleného poskytovatelem, který realizuje vlastním jménem, na vlastní účet a na vlastní odpovědnost.</w:t>
      </w:r>
    </w:p>
    <w:p w14:paraId="0B20FE8E" w14:textId="77777777" w:rsidR="00F63B21" w:rsidRDefault="00F63B21" w:rsidP="001D2819">
      <w:pPr>
        <w:pStyle w:val="Default"/>
        <w:jc w:val="both"/>
        <w:rPr>
          <w:color w:val="auto"/>
          <w:sz w:val="26"/>
          <w:szCs w:val="26"/>
        </w:rPr>
      </w:pPr>
    </w:p>
    <w:p w14:paraId="0BD23E98" w14:textId="77777777" w:rsidR="00D67999" w:rsidRDefault="00D67999" w:rsidP="001D2819">
      <w:pPr>
        <w:pStyle w:val="Default"/>
        <w:jc w:val="both"/>
        <w:rPr>
          <w:color w:val="auto"/>
          <w:sz w:val="26"/>
          <w:szCs w:val="26"/>
        </w:rPr>
      </w:pPr>
    </w:p>
    <w:p w14:paraId="1BB7F8C1" w14:textId="77777777" w:rsidR="00D67999" w:rsidRDefault="00D67999" w:rsidP="001D2819">
      <w:pPr>
        <w:pStyle w:val="Default"/>
        <w:jc w:val="both"/>
        <w:rPr>
          <w:color w:val="auto"/>
          <w:sz w:val="26"/>
          <w:szCs w:val="26"/>
        </w:rPr>
      </w:pPr>
    </w:p>
    <w:p w14:paraId="5D9C8DB5" w14:textId="77777777" w:rsidR="000A30CE" w:rsidRDefault="000A30CE" w:rsidP="001D2819">
      <w:pPr>
        <w:pStyle w:val="Default"/>
        <w:jc w:val="both"/>
        <w:rPr>
          <w:color w:val="auto"/>
          <w:sz w:val="26"/>
          <w:szCs w:val="26"/>
        </w:rPr>
      </w:pPr>
    </w:p>
    <w:p w14:paraId="59F53849" w14:textId="77777777" w:rsidR="000A30CE" w:rsidRDefault="000A30CE" w:rsidP="001D2819">
      <w:pPr>
        <w:pStyle w:val="Default"/>
        <w:jc w:val="both"/>
        <w:rPr>
          <w:color w:val="auto"/>
          <w:sz w:val="26"/>
          <w:szCs w:val="26"/>
        </w:rPr>
      </w:pPr>
    </w:p>
    <w:p w14:paraId="2E6D19A9" w14:textId="77777777" w:rsidR="000E024B" w:rsidRPr="000E024B" w:rsidRDefault="000E024B" w:rsidP="001D2819">
      <w:pPr>
        <w:pStyle w:val="Default"/>
        <w:jc w:val="both"/>
        <w:rPr>
          <w:b/>
          <w:color w:val="auto"/>
          <w:sz w:val="26"/>
          <w:szCs w:val="26"/>
        </w:rPr>
      </w:pPr>
      <w:r w:rsidRPr="000E024B">
        <w:rPr>
          <w:b/>
          <w:color w:val="auto"/>
          <w:sz w:val="26"/>
          <w:szCs w:val="26"/>
        </w:rPr>
        <w:lastRenderedPageBreak/>
        <w:t>Přílohy:</w:t>
      </w:r>
    </w:p>
    <w:p w14:paraId="2A7E30C7" w14:textId="77777777" w:rsidR="000E024B" w:rsidRDefault="000E024B" w:rsidP="001D2819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č. 1 – Žádost o poskytnutí dotace na projekt</w:t>
      </w:r>
      <w:r w:rsidR="00D67999">
        <w:rPr>
          <w:color w:val="auto"/>
          <w:sz w:val="26"/>
          <w:szCs w:val="26"/>
        </w:rPr>
        <w:t>/na činnost</w:t>
      </w:r>
    </w:p>
    <w:p w14:paraId="4622079A" w14:textId="77777777" w:rsidR="000E024B" w:rsidRDefault="000E024B" w:rsidP="001D2819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č. </w:t>
      </w:r>
      <w:r w:rsidR="00D6799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 xml:space="preserve"> – Vyúčtování dotace z rozpočtu města na rok ______</w:t>
      </w:r>
    </w:p>
    <w:p w14:paraId="228A7976" w14:textId="77777777" w:rsidR="000E024B" w:rsidRDefault="000E024B" w:rsidP="001D2819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č. </w:t>
      </w:r>
      <w:r w:rsidR="00D67999">
        <w:rPr>
          <w:color w:val="auto"/>
          <w:sz w:val="26"/>
          <w:szCs w:val="26"/>
        </w:rPr>
        <w:t>3</w:t>
      </w:r>
      <w:r>
        <w:rPr>
          <w:color w:val="auto"/>
          <w:sz w:val="26"/>
          <w:szCs w:val="26"/>
        </w:rPr>
        <w:t xml:space="preserve"> – Veřejnoprávní smlouva o poskytnutí dotace z rozpočtu města Nové Sedlo</w:t>
      </w:r>
    </w:p>
    <w:p w14:paraId="35626787" w14:textId="77777777" w:rsidR="000E024B" w:rsidRDefault="000E024B" w:rsidP="001D2819">
      <w:pPr>
        <w:pStyle w:val="Default"/>
        <w:jc w:val="both"/>
        <w:rPr>
          <w:color w:val="auto"/>
          <w:sz w:val="26"/>
          <w:szCs w:val="26"/>
        </w:rPr>
      </w:pPr>
    </w:p>
    <w:p w14:paraId="1B2A80B5" w14:textId="77777777" w:rsidR="000E024B" w:rsidRDefault="000E024B" w:rsidP="001D2819">
      <w:pPr>
        <w:pStyle w:val="Default"/>
        <w:jc w:val="both"/>
        <w:rPr>
          <w:color w:val="auto"/>
          <w:sz w:val="26"/>
          <w:szCs w:val="26"/>
        </w:rPr>
      </w:pPr>
    </w:p>
    <w:p w14:paraId="4898715A" w14:textId="4528E655" w:rsidR="00F77903" w:rsidRPr="00DA64B9" w:rsidRDefault="00F77903" w:rsidP="001D2819">
      <w:pPr>
        <w:pStyle w:val="Default"/>
        <w:jc w:val="both"/>
        <w:rPr>
          <w:sz w:val="26"/>
          <w:szCs w:val="26"/>
        </w:rPr>
      </w:pPr>
      <w:r w:rsidRPr="00F63B21">
        <w:rPr>
          <w:color w:val="auto"/>
          <w:sz w:val="26"/>
          <w:szCs w:val="26"/>
        </w:rPr>
        <w:t>V Novém</w:t>
      </w:r>
      <w:r w:rsidRPr="00DA64B9">
        <w:rPr>
          <w:sz w:val="26"/>
          <w:szCs w:val="26"/>
        </w:rPr>
        <w:t xml:space="preserve"> Sedle dne</w:t>
      </w:r>
      <w:r w:rsidR="001A67E9">
        <w:rPr>
          <w:sz w:val="26"/>
          <w:szCs w:val="26"/>
        </w:rPr>
        <w:t xml:space="preserve"> </w:t>
      </w:r>
      <w:r w:rsidR="00992B84">
        <w:rPr>
          <w:sz w:val="26"/>
          <w:szCs w:val="26"/>
        </w:rPr>
        <w:t>3. 11</w:t>
      </w:r>
      <w:r w:rsidR="00D67999">
        <w:rPr>
          <w:sz w:val="26"/>
          <w:szCs w:val="26"/>
        </w:rPr>
        <w:t>. 2016</w:t>
      </w:r>
    </w:p>
    <w:p w14:paraId="1B415C1E" w14:textId="77777777" w:rsidR="00F77903" w:rsidRPr="00DA64B9" w:rsidRDefault="00F77903" w:rsidP="001D2819">
      <w:pPr>
        <w:pStyle w:val="Default"/>
        <w:jc w:val="both"/>
        <w:rPr>
          <w:sz w:val="26"/>
          <w:szCs w:val="26"/>
        </w:rPr>
      </w:pPr>
    </w:p>
    <w:p w14:paraId="3577BD3F" w14:textId="77777777" w:rsidR="00F77903" w:rsidRPr="00DA64B9" w:rsidRDefault="00DD1AD2" w:rsidP="001D281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Vypracovala: Klára Hányšová</w:t>
      </w:r>
    </w:p>
    <w:p w14:paraId="4DA3E544" w14:textId="77777777" w:rsidR="00F77903" w:rsidRDefault="00F77903" w:rsidP="001D2819">
      <w:pPr>
        <w:pStyle w:val="Default"/>
        <w:jc w:val="both"/>
        <w:rPr>
          <w:sz w:val="26"/>
          <w:szCs w:val="26"/>
        </w:rPr>
      </w:pPr>
    </w:p>
    <w:p w14:paraId="239F3134" w14:textId="77777777" w:rsidR="00F63B21" w:rsidRDefault="00F63B21" w:rsidP="001D2819">
      <w:pPr>
        <w:pStyle w:val="Default"/>
        <w:jc w:val="both"/>
        <w:rPr>
          <w:sz w:val="26"/>
          <w:szCs w:val="26"/>
        </w:rPr>
      </w:pPr>
    </w:p>
    <w:p w14:paraId="2D2F6704" w14:textId="77777777" w:rsidR="00F63B21" w:rsidRDefault="00F63B21" w:rsidP="001D2819">
      <w:pPr>
        <w:pStyle w:val="Default"/>
        <w:jc w:val="both"/>
        <w:rPr>
          <w:sz w:val="26"/>
          <w:szCs w:val="26"/>
        </w:rPr>
      </w:pPr>
    </w:p>
    <w:p w14:paraId="0E8FD71A" w14:textId="77777777" w:rsidR="005D5E42" w:rsidRDefault="005D5E42" w:rsidP="001D2819">
      <w:pPr>
        <w:pStyle w:val="Default"/>
        <w:jc w:val="both"/>
        <w:rPr>
          <w:sz w:val="26"/>
          <w:szCs w:val="26"/>
        </w:rPr>
      </w:pPr>
    </w:p>
    <w:p w14:paraId="3F3BC155" w14:textId="77777777" w:rsidR="005D5E42" w:rsidRDefault="005D5E42" w:rsidP="001D2819">
      <w:pPr>
        <w:pStyle w:val="Default"/>
        <w:jc w:val="both"/>
        <w:rPr>
          <w:sz w:val="26"/>
          <w:szCs w:val="26"/>
        </w:rPr>
      </w:pPr>
    </w:p>
    <w:p w14:paraId="7274BF41" w14:textId="77777777" w:rsidR="005D5E42" w:rsidRDefault="005D5E42" w:rsidP="001D2819">
      <w:pPr>
        <w:pStyle w:val="Default"/>
        <w:jc w:val="both"/>
        <w:rPr>
          <w:sz w:val="26"/>
          <w:szCs w:val="26"/>
        </w:rPr>
      </w:pPr>
    </w:p>
    <w:p w14:paraId="03DA179A" w14:textId="77777777" w:rsidR="005D5E42" w:rsidRPr="00DA64B9" w:rsidRDefault="005D5E42" w:rsidP="001D2819">
      <w:pPr>
        <w:pStyle w:val="Default"/>
        <w:jc w:val="both"/>
        <w:rPr>
          <w:sz w:val="26"/>
          <w:szCs w:val="26"/>
        </w:rPr>
      </w:pPr>
    </w:p>
    <w:p w14:paraId="60C83381" w14:textId="77777777" w:rsidR="00F63B21" w:rsidRPr="00BE40C6" w:rsidRDefault="00F77903" w:rsidP="001D2819">
      <w:pPr>
        <w:pStyle w:val="Default"/>
        <w:jc w:val="both"/>
        <w:rPr>
          <w:sz w:val="26"/>
          <w:szCs w:val="26"/>
        </w:rPr>
      </w:pPr>
      <w:r w:rsidRPr="00BE40C6">
        <w:rPr>
          <w:sz w:val="26"/>
          <w:szCs w:val="26"/>
        </w:rPr>
        <w:t>………………………………</w:t>
      </w:r>
      <w:r w:rsidR="00F63B21" w:rsidRPr="00BE40C6">
        <w:rPr>
          <w:sz w:val="26"/>
          <w:szCs w:val="26"/>
        </w:rPr>
        <w:t>….</w:t>
      </w:r>
      <w:r w:rsidR="006E5F98" w:rsidRPr="00BE40C6">
        <w:rPr>
          <w:sz w:val="26"/>
          <w:szCs w:val="26"/>
        </w:rPr>
        <w:tab/>
      </w:r>
      <w:r w:rsidR="006E5F98" w:rsidRPr="00BE40C6">
        <w:rPr>
          <w:sz w:val="26"/>
          <w:szCs w:val="26"/>
        </w:rPr>
        <w:tab/>
      </w:r>
      <w:r w:rsidR="006E5F98" w:rsidRPr="00BE40C6">
        <w:rPr>
          <w:sz w:val="26"/>
          <w:szCs w:val="26"/>
        </w:rPr>
        <w:tab/>
      </w:r>
      <w:r w:rsidR="006E5F98" w:rsidRPr="00BE40C6">
        <w:rPr>
          <w:sz w:val="26"/>
          <w:szCs w:val="26"/>
        </w:rPr>
        <w:tab/>
        <w:t>…………………………………</w:t>
      </w:r>
    </w:p>
    <w:p w14:paraId="7B6CBD6B" w14:textId="77777777" w:rsidR="00F77903" w:rsidRPr="00BE40C6" w:rsidRDefault="006E5F98" w:rsidP="001D2819">
      <w:pPr>
        <w:pStyle w:val="Default"/>
        <w:jc w:val="both"/>
        <w:rPr>
          <w:sz w:val="26"/>
          <w:szCs w:val="26"/>
        </w:rPr>
      </w:pPr>
      <w:r w:rsidRPr="00BE40C6">
        <w:rPr>
          <w:sz w:val="26"/>
          <w:szCs w:val="26"/>
        </w:rPr>
        <w:t xml:space="preserve">     </w:t>
      </w:r>
      <w:r w:rsidR="00F77903" w:rsidRPr="00BE40C6">
        <w:rPr>
          <w:sz w:val="26"/>
          <w:szCs w:val="26"/>
        </w:rPr>
        <w:t>Ing. Karel Tetur, tajemník</w:t>
      </w:r>
      <w:r w:rsidRPr="00BE40C6">
        <w:rPr>
          <w:sz w:val="26"/>
          <w:szCs w:val="26"/>
        </w:rPr>
        <w:tab/>
      </w:r>
      <w:r w:rsidRPr="00BE40C6">
        <w:rPr>
          <w:sz w:val="26"/>
          <w:szCs w:val="26"/>
        </w:rPr>
        <w:tab/>
      </w:r>
      <w:r w:rsidRPr="00BE40C6">
        <w:rPr>
          <w:sz w:val="26"/>
          <w:szCs w:val="26"/>
        </w:rPr>
        <w:tab/>
      </w:r>
      <w:r w:rsidRPr="00BE40C6">
        <w:rPr>
          <w:sz w:val="26"/>
          <w:szCs w:val="26"/>
        </w:rPr>
        <w:tab/>
      </w:r>
      <w:r w:rsidR="00F77903" w:rsidRPr="00BE40C6">
        <w:rPr>
          <w:sz w:val="26"/>
          <w:szCs w:val="26"/>
        </w:rPr>
        <w:t>Ing. Věra Baumanová, starostka</w:t>
      </w:r>
    </w:p>
    <w:p w14:paraId="1F444356" w14:textId="4A8CBE10" w:rsidR="00FB7365" w:rsidRPr="00451C59" w:rsidRDefault="00504FD0" w:rsidP="00504FD0">
      <w:pPr>
        <w:pStyle w:val="Default"/>
        <w:jc w:val="both"/>
      </w:pPr>
      <w:r w:rsidRPr="00451C59">
        <w:t xml:space="preserve"> </w:t>
      </w:r>
    </w:p>
    <w:sectPr w:rsidR="00FB7365" w:rsidRPr="00451C59" w:rsidSect="00DA64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DAC30" w14:textId="77777777" w:rsidR="00970295" w:rsidRDefault="00970295" w:rsidP="0046472C">
      <w:r>
        <w:separator/>
      </w:r>
    </w:p>
  </w:endnote>
  <w:endnote w:type="continuationSeparator" w:id="0">
    <w:p w14:paraId="7E40A4C9" w14:textId="77777777" w:rsidR="00970295" w:rsidRDefault="00970295" w:rsidP="0046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4991C" w14:textId="77777777" w:rsidR="00970295" w:rsidRDefault="00970295" w:rsidP="0046472C">
      <w:r>
        <w:separator/>
      </w:r>
    </w:p>
  </w:footnote>
  <w:footnote w:type="continuationSeparator" w:id="0">
    <w:p w14:paraId="439C743D" w14:textId="77777777" w:rsidR="00970295" w:rsidRDefault="00970295" w:rsidP="00464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10A2"/>
    <w:multiLevelType w:val="hybridMultilevel"/>
    <w:tmpl w:val="9580CD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3D2A97"/>
    <w:multiLevelType w:val="hybridMultilevel"/>
    <w:tmpl w:val="6B8071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3C37B8"/>
    <w:multiLevelType w:val="hybridMultilevel"/>
    <w:tmpl w:val="BEA43FCE"/>
    <w:lvl w:ilvl="0" w:tplc="4336031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816FD"/>
    <w:multiLevelType w:val="multilevel"/>
    <w:tmpl w:val="1C962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9215E82"/>
    <w:multiLevelType w:val="hybridMultilevel"/>
    <w:tmpl w:val="FDEE313E"/>
    <w:lvl w:ilvl="0" w:tplc="040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C77F16"/>
    <w:multiLevelType w:val="hybridMultilevel"/>
    <w:tmpl w:val="9A5A02FA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44751A"/>
    <w:multiLevelType w:val="hybridMultilevel"/>
    <w:tmpl w:val="B64E87A8"/>
    <w:lvl w:ilvl="0" w:tplc="D318E12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53900DA2">
      <w:start w:val="1"/>
      <w:numFmt w:val="decimal"/>
      <w:lvlText w:val="%2."/>
      <w:lvlJc w:val="left"/>
      <w:pPr>
        <w:tabs>
          <w:tab w:val="num" w:pos="1609"/>
        </w:tabs>
        <w:ind w:left="1609" w:hanging="360"/>
      </w:pPr>
      <w:rPr>
        <w:rFonts w:ascii="Arial" w:eastAsia="Times New Roman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329"/>
        </w:tabs>
        <w:ind w:left="2329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050019">
      <w:start w:val="1"/>
      <w:numFmt w:val="decimal"/>
      <w:lvlText w:val="%5."/>
      <w:lvlJc w:val="left"/>
      <w:pPr>
        <w:tabs>
          <w:tab w:val="num" w:pos="3769"/>
        </w:tabs>
        <w:ind w:left="3769" w:hanging="360"/>
      </w:pPr>
    </w:lvl>
    <w:lvl w:ilvl="5" w:tplc="0405001B">
      <w:start w:val="1"/>
      <w:numFmt w:val="decimal"/>
      <w:lvlText w:val="%6."/>
      <w:lvlJc w:val="left"/>
      <w:pPr>
        <w:tabs>
          <w:tab w:val="num" w:pos="4489"/>
        </w:tabs>
        <w:ind w:left="4489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29"/>
        </w:tabs>
        <w:ind w:left="5929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49"/>
        </w:tabs>
        <w:ind w:left="6649" w:hanging="36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1261C8"/>
    <w:multiLevelType w:val="hybridMultilevel"/>
    <w:tmpl w:val="5DCAA220"/>
    <w:lvl w:ilvl="0" w:tplc="515837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910A1"/>
    <w:multiLevelType w:val="hybridMultilevel"/>
    <w:tmpl w:val="DC0AFE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B23F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2E776C9"/>
    <w:multiLevelType w:val="hybridMultilevel"/>
    <w:tmpl w:val="69A431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5F6FFF"/>
    <w:multiLevelType w:val="hybridMultilevel"/>
    <w:tmpl w:val="ABDCC772"/>
    <w:lvl w:ilvl="0" w:tplc="43360310">
      <w:start w:val="1"/>
      <w:numFmt w:val="ordinal"/>
      <w:lvlText w:val="%1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E9B781D"/>
    <w:multiLevelType w:val="hybridMultilevel"/>
    <w:tmpl w:val="095C93BA"/>
    <w:lvl w:ilvl="0" w:tplc="4336031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245F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6E21375"/>
    <w:multiLevelType w:val="hybridMultilevel"/>
    <w:tmpl w:val="26D6356A"/>
    <w:lvl w:ilvl="0" w:tplc="98D0CE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068F3"/>
    <w:multiLevelType w:val="hybridMultilevel"/>
    <w:tmpl w:val="95B0F930"/>
    <w:lvl w:ilvl="0" w:tplc="5804EAA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BEA212A"/>
    <w:multiLevelType w:val="hybridMultilevel"/>
    <w:tmpl w:val="102A82E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D4D4B5F"/>
    <w:multiLevelType w:val="hybridMultilevel"/>
    <w:tmpl w:val="A52E3E22"/>
    <w:lvl w:ilvl="0" w:tplc="04050017">
      <w:start w:val="1"/>
      <w:numFmt w:val="lowerLetter"/>
      <w:lvlText w:val="%1)"/>
      <w:lvlJc w:val="left"/>
      <w:pPr>
        <w:ind w:left="1210" w:hanging="360"/>
      </w:p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 w15:restartNumberingAfterBreak="0">
    <w:nsid w:val="7FCD3DE4"/>
    <w:multiLevelType w:val="multilevel"/>
    <w:tmpl w:val="5238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25"/>
  </w:num>
  <w:num w:numId="7">
    <w:abstractNumId w:val="11"/>
  </w:num>
  <w:num w:numId="8">
    <w:abstractNumId w:val="6"/>
  </w:num>
  <w:num w:numId="9">
    <w:abstractNumId w:val="20"/>
  </w:num>
  <w:num w:numId="10">
    <w:abstractNumId w:val="24"/>
  </w:num>
  <w:num w:numId="11">
    <w:abstractNumId w:val="0"/>
  </w:num>
  <w:num w:numId="12">
    <w:abstractNumId w:val="12"/>
  </w:num>
  <w:num w:numId="13">
    <w:abstractNumId w:val="8"/>
  </w:num>
  <w:num w:numId="14">
    <w:abstractNumId w:val="17"/>
  </w:num>
  <w:num w:numId="15">
    <w:abstractNumId w:val="4"/>
  </w:num>
  <w:num w:numId="16">
    <w:abstractNumId w:val="15"/>
  </w:num>
  <w:num w:numId="17">
    <w:abstractNumId w:val="23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"/>
  </w:num>
  <w:num w:numId="22">
    <w:abstractNumId w:val="22"/>
  </w:num>
  <w:num w:numId="23">
    <w:abstractNumId w:val="16"/>
  </w:num>
  <w:num w:numId="24">
    <w:abstractNumId w:val="3"/>
  </w:num>
  <w:num w:numId="25">
    <w:abstractNumId w:val="19"/>
  </w:num>
  <w:num w:numId="26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B7"/>
    <w:rsid w:val="00016869"/>
    <w:rsid w:val="000243C8"/>
    <w:rsid w:val="00040759"/>
    <w:rsid w:val="000523FA"/>
    <w:rsid w:val="000850A5"/>
    <w:rsid w:val="0009124D"/>
    <w:rsid w:val="000A30CE"/>
    <w:rsid w:val="000D51B6"/>
    <w:rsid w:val="000E024B"/>
    <w:rsid w:val="00175062"/>
    <w:rsid w:val="001A67E9"/>
    <w:rsid w:val="001D2819"/>
    <w:rsid w:val="001D770A"/>
    <w:rsid w:val="001E02A9"/>
    <w:rsid w:val="001F4C75"/>
    <w:rsid w:val="002B6006"/>
    <w:rsid w:val="002D56C5"/>
    <w:rsid w:val="002E2104"/>
    <w:rsid w:val="0031195A"/>
    <w:rsid w:val="003216CF"/>
    <w:rsid w:val="0032562C"/>
    <w:rsid w:val="003410D1"/>
    <w:rsid w:val="00345E9A"/>
    <w:rsid w:val="0037045A"/>
    <w:rsid w:val="003A4698"/>
    <w:rsid w:val="003C1BF8"/>
    <w:rsid w:val="003D3D8F"/>
    <w:rsid w:val="003E0850"/>
    <w:rsid w:val="00415B52"/>
    <w:rsid w:val="00430276"/>
    <w:rsid w:val="00433024"/>
    <w:rsid w:val="00436FF6"/>
    <w:rsid w:val="00445F6D"/>
    <w:rsid w:val="00451C59"/>
    <w:rsid w:val="00451CD2"/>
    <w:rsid w:val="00456137"/>
    <w:rsid w:val="0046472C"/>
    <w:rsid w:val="00471775"/>
    <w:rsid w:val="00474016"/>
    <w:rsid w:val="0047766D"/>
    <w:rsid w:val="0050343C"/>
    <w:rsid w:val="00504FD0"/>
    <w:rsid w:val="00541A10"/>
    <w:rsid w:val="00546DB2"/>
    <w:rsid w:val="00553A26"/>
    <w:rsid w:val="00565270"/>
    <w:rsid w:val="005D5E42"/>
    <w:rsid w:val="00601694"/>
    <w:rsid w:val="00636493"/>
    <w:rsid w:val="00690EDC"/>
    <w:rsid w:val="006E5F98"/>
    <w:rsid w:val="006F0268"/>
    <w:rsid w:val="006F3669"/>
    <w:rsid w:val="00726D16"/>
    <w:rsid w:val="00763736"/>
    <w:rsid w:val="00780861"/>
    <w:rsid w:val="007A2588"/>
    <w:rsid w:val="007B4158"/>
    <w:rsid w:val="007D2ADA"/>
    <w:rsid w:val="007E1A5F"/>
    <w:rsid w:val="007F3D85"/>
    <w:rsid w:val="00803441"/>
    <w:rsid w:val="00841CA6"/>
    <w:rsid w:val="008673BE"/>
    <w:rsid w:val="00885EF4"/>
    <w:rsid w:val="008A72B7"/>
    <w:rsid w:val="00900FE1"/>
    <w:rsid w:val="0094338F"/>
    <w:rsid w:val="00945818"/>
    <w:rsid w:val="0096273E"/>
    <w:rsid w:val="00970295"/>
    <w:rsid w:val="009738FA"/>
    <w:rsid w:val="00973D65"/>
    <w:rsid w:val="00990824"/>
    <w:rsid w:val="00992B84"/>
    <w:rsid w:val="009C7348"/>
    <w:rsid w:val="00A31ABF"/>
    <w:rsid w:val="00A851C8"/>
    <w:rsid w:val="00AB05F0"/>
    <w:rsid w:val="00AB7025"/>
    <w:rsid w:val="00AD4BE1"/>
    <w:rsid w:val="00AE0003"/>
    <w:rsid w:val="00AE491B"/>
    <w:rsid w:val="00AF0DCE"/>
    <w:rsid w:val="00B269BC"/>
    <w:rsid w:val="00B872E6"/>
    <w:rsid w:val="00BA1D00"/>
    <w:rsid w:val="00BB2CED"/>
    <w:rsid w:val="00BC14B4"/>
    <w:rsid w:val="00BC6122"/>
    <w:rsid w:val="00BE40C6"/>
    <w:rsid w:val="00C13219"/>
    <w:rsid w:val="00C74BEE"/>
    <w:rsid w:val="00CC73E0"/>
    <w:rsid w:val="00D60EC4"/>
    <w:rsid w:val="00D67999"/>
    <w:rsid w:val="00DA64B9"/>
    <w:rsid w:val="00DD1AD2"/>
    <w:rsid w:val="00DD353D"/>
    <w:rsid w:val="00E14BFD"/>
    <w:rsid w:val="00E27119"/>
    <w:rsid w:val="00E43A6C"/>
    <w:rsid w:val="00E6090E"/>
    <w:rsid w:val="00E813E4"/>
    <w:rsid w:val="00E818FE"/>
    <w:rsid w:val="00EB1D7E"/>
    <w:rsid w:val="00EF099D"/>
    <w:rsid w:val="00EF1BFC"/>
    <w:rsid w:val="00F07CF1"/>
    <w:rsid w:val="00F5560C"/>
    <w:rsid w:val="00F63B21"/>
    <w:rsid w:val="00F77903"/>
    <w:rsid w:val="00FB7365"/>
    <w:rsid w:val="00FC3E30"/>
    <w:rsid w:val="00FD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3119B2"/>
  <w15:docId w15:val="{AAC97C63-11A9-4D89-8360-7083771A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23FA"/>
    <w:rPr>
      <w:sz w:val="24"/>
      <w:szCs w:val="24"/>
    </w:rPr>
  </w:style>
  <w:style w:type="paragraph" w:styleId="Nadpis1">
    <w:name w:val="heading 1"/>
    <w:basedOn w:val="Normln"/>
    <w:link w:val="Nadpis1Char"/>
    <w:qFormat/>
    <w:rsid w:val="00F7790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Nadpis2">
    <w:name w:val="heading 2"/>
    <w:basedOn w:val="Normln"/>
    <w:link w:val="Nadpis2Char"/>
    <w:qFormat/>
    <w:rsid w:val="00F7790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qFormat/>
    <w:rsid w:val="00F7790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F7790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link w:val="Nadpis5Char"/>
    <w:qFormat/>
    <w:rsid w:val="00F7790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qFormat/>
    <w:rsid w:val="00F7790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link w:val="Nadpis7Char"/>
    <w:qFormat/>
    <w:rsid w:val="00F77903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link w:val="Nadpis8Char"/>
    <w:qFormat/>
    <w:rsid w:val="00F7790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link w:val="Nadpis9Char"/>
    <w:qFormat/>
    <w:rsid w:val="00F7790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523FA"/>
    <w:pPr>
      <w:jc w:val="both"/>
    </w:pPr>
    <w:rPr>
      <w:sz w:val="28"/>
    </w:rPr>
  </w:style>
  <w:style w:type="paragraph" w:styleId="Nzev">
    <w:name w:val="Title"/>
    <w:basedOn w:val="Normln"/>
    <w:qFormat/>
    <w:rsid w:val="000523FA"/>
    <w:pPr>
      <w:jc w:val="center"/>
    </w:pPr>
    <w:rPr>
      <w:b/>
      <w:bCs/>
      <w:sz w:val="32"/>
    </w:rPr>
  </w:style>
  <w:style w:type="character" w:customStyle="1" w:styleId="Nadpis1Char">
    <w:name w:val="Nadpis 1 Char"/>
    <w:link w:val="Nadpis1"/>
    <w:rsid w:val="00F77903"/>
    <w:rPr>
      <w:rFonts w:ascii="Arial" w:hAnsi="Arial" w:cs="Arial"/>
      <w:b/>
      <w:bCs/>
      <w:kern w:val="36"/>
      <w:sz w:val="32"/>
      <w:szCs w:val="32"/>
    </w:rPr>
  </w:style>
  <w:style w:type="character" w:customStyle="1" w:styleId="Nadpis2Char">
    <w:name w:val="Nadpis 2 Char"/>
    <w:link w:val="Nadpis2"/>
    <w:rsid w:val="00F77903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F77903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F77903"/>
    <w:rPr>
      <w:b/>
      <w:bCs/>
      <w:sz w:val="28"/>
      <w:szCs w:val="28"/>
    </w:rPr>
  </w:style>
  <w:style w:type="character" w:customStyle="1" w:styleId="Nadpis5Char">
    <w:name w:val="Nadpis 5 Char"/>
    <w:link w:val="Nadpis5"/>
    <w:rsid w:val="00F77903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F77903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F77903"/>
    <w:rPr>
      <w:sz w:val="24"/>
      <w:szCs w:val="24"/>
    </w:rPr>
  </w:style>
  <w:style w:type="character" w:customStyle="1" w:styleId="Nadpis8Char">
    <w:name w:val="Nadpis 8 Char"/>
    <w:link w:val="Nadpis8"/>
    <w:rsid w:val="00F77903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F77903"/>
    <w:rPr>
      <w:rFonts w:ascii="Arial" w:hAnsi="Arial" w:cs="Arial"/>
      <w:sz w:val="22"/>
      <w:szCs w:val="22"/>
    </w:rPr>
  </w:style>
  <w:style w:type="paragraph" w:styleId="Obsah1">
    <w:name w:val="toc 1"/>
    <w:basedOn w:val="Normln"/>
    <w:rsid w:val="00F77903"/>
  </w:style>
  <w:style w:type="character" w:customStyle="1" w:styleId="ZhlavChar">
    <w:name w:val="Záhlaví Char"/>
    <w:link w:val="Zhlav"/>
    <w:uiPriority w:val="99"/>
    <w:rsid w:val="00F77903"/>
    <w:rPr>
      <w:rFonts w:ascii="Arial" w:hAnsi="Arial"/>
    </w:rPr>
  </w:style>
  <w:style w:type="paragraph" w:styleId="Zhlav">
    <w:name w:val="header"/>
    <w:basedOn w:val="Normln"/>
    <w:link w:val="ZhlavChar"/>
    <w:uiPriority w:val="99"/>
    <w:rsid w:val="00F77903"/>
    <w:rPr>
      <w:rFonts w:ascii="Arial" w:hAnsi="Arial"/>
      <w:sz w:val="20"/>
      <w:szCs w:val="20"/>
    </w:rPr>
  </w:style>
  <w:style w:type="character" w:customStyle="1" w:styleId="ZhlavChar1">
    <w:name w:val="Záhlaví Char1"/>
    <w:rsid w:val="00F77903"/>
    <w:rPr>
      <w:sz w:val="24"/>
      <w:szCs w:val="24"/>
    </w:rPr>
  </w:style>
  <w:style w:type="paragraph" w:customStyle="1" w:styleId="Default">
    <w:name w:val="Default"/>
    <w:basedOn w:val="Normln"/>
    <w:rsid w:val="00F77903"/>
    <w:pPr>
      <w:autoSpaceDE w:val="0"/>
      <w:autoSpaceDN w:val="0"/>
    </w:pPr>
    <w:rPr>
      <w:color w:val="000000"/>
    </w:rPr>
  </w:style>
  <w:style w:type="paragraph" w:customStyle="1" w:styleId="Odstavecseseznamem1">
    <w:name w:val="Odstavec se seznamem1"/>
    <w:basedOn w:val="Normln"/>
    <w:rsid w:val="00F779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itul">
    <w:name w:val="Subtitle"/>
    <w:basedOn w:val="Normln"/>
    <w:link w:val="PodtitulChar"/>
    <w:qFormat/>
    <w:rsid w:val="001E02A9"/>
    <w:pPr>
      <w:jc w:val="center"/>
    </w:pPr>
    <w:rPr>
      <w:b/>
      <w:sz w:val="28"/>
      <w:szCs w:val="20"/>
    </w:rPr>
  </w:style>
  <w:style w:type="character" w:customStyle="1" w:styleId="PodtitulChar">
    <w:name w:val="Podtitul Char"/>
    <w:link w:val="Podtitul"/>
    <w:rsid w:val="001E02A9"/>
    <w:rPr>
      <w:b/>
      <w:sz w:val="28"/>
    </w:rPr>
  </w:style>
  <w:style w:type="table" w:styleId="Mkatabulky">
    <w:name w:val="Table Grid"/>
    <w:basedOn w:val="Normlntabulka"/>
    <w:uiPriority w:val="59"/>
    <w:rsid w:val="00E14B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4740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8673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673BE"/>
    <w:rPr>
      <w:rFonts w:ascii="Segoe UI" w:hAnsi="Segoe UI" w:cs="Segoe UI"/>
      <w:sz w:val="18"/>
      <w:szCs w:val="18"/>
    </w:rPr>
  </w:style>
  <w:style w:type="paragraph" w:customStyle="1" w:styleId="NormlnsWWW">
    <w:name w:val="Normální (síť WWW)"/>
    <w:basedOn w:val="Normln"/>
    <w:uiPriority w:val="99"/>
    <w:rsid w:val="0046472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poznpodarou">
    <w:name w:val="footnote text"/>
    <w:basedOn w:val="Normln"/>
    <w:link w:val="TextpoznpodarouChar"/>
    <w:uiPriority w:val="99"/>
    <w:rsid w:val="0046472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6472C"/>
  </w:style>
  <w:style w:type="character" w:styleId="Znakapoznpodarou">
    <w:name w:val="footnote reference"/>
    <w:uiPriority w:val="99"/>
    <w:rsid w:val="0046472C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46472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lnweb">
    <w:name w:val="Normal (Web)"/>
    <w:basedOn w:val="Normln"/>
    <w:uiPriority w:val="99"/>
    <w:rsid w:val="0046472C"/>
    <w:pPr>
      <w:spacing w:before="100" w:beforeAutospacing="1" w:after="100" w:afterAutospacing="1"/>
    </w:pPr>
  </w:style>
  <w:style w:type="character" w:styleId="Odkaznakoment">
    <w:name w:val="annotation reference"/>
    <w:rsid w:val="00546DB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6D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6DB2"/>
  </w:style>
  <w:style w:type="paragraph" w:styleId="Pedmtkomente">
    <w:name w:val="annotation subject"/>
    <w:basedOn w:val="Textkomente"/>
    <w:next w:val="Textkomente"/>
    <w:link w:val="PedmtkomenteChar"/>
    <w:rsid w:val="00546DB2"/>
    <w:rPr>
      <w:b/>
      <w:bCs/>
    </w:rPr>
  </w:style>
  <w:style w:type="character" w:customStyle="1" w:styleId="PedmtkomenteChar">
    <w:name w:val="Předmět komentáře Char"/>
    <w:link w:val="Pedmtkomente"/>
    <w:rsid w:val="00546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7A58C-3B42-421F-8D3C-0F3F656B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1624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Advokátní kancelář</Company>
  <LinksUpToDate>false</LinksUpToDate>
  <CharactersWithSpaces>11185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Erika Justová</dc:creator>
  <cp:lastModifiedBy>Klára Hányšová</cp:lastModifiedBy>
  <cp:revision>4</cp:revision>
  <cp:lastPrinted>2016-10-27T09:37:00Z</cp:lastPrinted>
  <dcterms:created xsi:type="dcterms:W3CDTF">2016-11-03T08:15:00Z</dcterms:created>
  <dcterms:modified xsi:type="dcterms:W3CDTF">2016-11-03T10:02:00Z</dcterms:modified>
</cp:coreProperties>
</file>